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5CA0" w14:textId="77777777" w:rsidR="0005283B" w:rsidRPr="0005283B" w:rsidRDefault="004376DC" w:rsidP="004376DC">
      <w:pPr>
        <w:jc w:val="right"/>
      </w:pPr>
      <w:r>
        <w:rPr>
          <w:noProof/>
          <w:lang w:eastAsia="en-AU"/>
        </w:rPr>
        <w:drawing>
          <wp:inline distT="0" distB="0" distL="0" distR="0" wp14:anchorId="2C181B83" wp14:editId="2A94D995">
            <wp:extent cx="1149685" cy="7961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685" cy="7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B181B" w14:textId="77777777" w:rsidR="0005283B" w:rsidRPr="0005283B" w:rsidRDefault="0005283B" w:rsidP="004376DC">
      <w:pPr>
        <w:jc w:val="right"/>
        <w:rPr>
          <w:rFonts w:eastAsia="Arial" w:cstheme="minorHAnsi"/>
          <w:color w:val="7F7F7F" w:themeColor="text1" w:themeTint="80"/>
          <w:sz w:val="2"/>
          <w:szCs w:val="24"/>
        </w:rPr>
      </w:pPr>
    </w:p>
    <w:p w14:paraId="7AE87D33" w14:textId="442D31E6" w:rsidR="0005283B" w:rsidRPr="00E60643" w:rsidRDefault="00B122D6" w:rsidP="004376DC">
      <w:pPr>
        <w:jc w:val="right"/>
        <w:rPr>
          <w:color w:val="1F3864" w:themeColor="accent5" w:themeShade="80"/>
        </w:rPr>
      </w:pPr>
      <w:r>
        <w:rPr>
          <w:rFonts w:eastAsia="Arial" w:cstheme="minorHAnsi"/>
          <w:color w:val="1F3864" w:themeColor="accent5" w:themeShade="80"/>
          <w:sz w:val="32"/>
          <w:szCs w:val="24"/>
        </w:rPr>
        <w:t>Community Grant</w:t>
      </w:r>
      <w:r w:rsidR="004A2759">
        <w:rPr>
          <w:rFonts w:eastAsia="Arial" w:cstheme="minorHAnsi"/>
          <w:color w:val="1F3864" w:themeColor="accent5" w:themeShade="80"/>
          <w:sz w:val="32"/>
          <w:szCs w:val="24"/>
        </w:rPr>
        <w:t>s</w:t>
      </w:r>
      <w:r w:rsidR="00410A66">
        <w:rPr>
          <w:rFonts w:eastAsia="Arial" w:cstheme="minorHAnsi"/>
          <w:color w:val="1F3864" w:themeColor="accent5" w:themeShade="80"/>
          <w:sz w:val="32"/>
          <w:szCs w:val="24"/>
        </w:rPr>
        <w:t xml:space="preserve"> </w:t>
      </w:r>
      <w:r w:rsidR="004A2759">
        <w:rPr>
          <w:rFonts w:eastAsia="Arial" w:cstheme="minorHAnsi"/>
          <w:color w:val="1F3864" w:themeColor="accent5" w:themeShade="80"/>
          <w:sz w:val="32"/>
          <w:szCs w:val="24"/>
        </w:rPr>
        <w:t>Program</w:t>
      </w:r>
      <w:r>
        <w:rPr>
          <w:rFonts w:eastAsia="Arial" w:cstheme="minorHAnsi"/>
          <w:color w:val="1F3864" w:themeColor="accent5" w:themeShade="80"/>
          <w:sz w:val="32"/>
          <w:szCs w:val="24"/>
        </w:rPr>
        <w:t xml:space="preserve"> 20</w:t>
      </w:r>
      <w:r w:rsidR="00034071">
        <w:rPr>
          <w:rFonts w:eastAsia="Arial" w:cstheme="minorHAnsi"/>
          <w:color w:val="1F3864" w:themeColor="accent5" w:themeShade="80"/>
          <w:sz w:val="32"/>
          <w:szCs w:val="24"/>
        </w:rPr>
        <w:t>25</w:t>
      </w:r>
      <w:r>
        <w:rPr>
          <w:rFonts w:eastAsia="Arial" w:cstheme="minorHAnsi"/>
          <w:color w:val="1F3864" w:themeColor="accent5" w:themeShade="80"/>
          <w:sz w:val="32"/>
          <w:szCs w:val="24"/>
        </w:rPr>
        <w:t>/202</w:t>
      </w:r>
      <w:r w:rsidR="00034071">
        <w:rPr>
          <w:rFonts w:eastAsia="Arial" w:cstheme="minorHAnsi"/>
          <w:color w:val="1F3864" w:themeColor="accent5" w:themeShade="80"/>
          <w:sz w:val="32"/>
          <w:szCs w:val="24"/>
        </w:rPr>
        <w:t>6</w:t>
      </w:r>
      <w:r>
        <w:rPr>
          <w:rFonts w:eastAsia="Arial" w:cstheme="minorHAnsi"/>
          <w:color w:val="1F3864" w:themeColor="accent5" w:themeShade="80"/>
          <w:sz w:val="32"/>
          <w:szCs w:val="24"/>
        </w:rPr>
        <w:t xml:space="preserve"> - </w:t>
      </w:r>
      <w:r w:rsidR="0005283B" w:rsidRPr="00E60643">
        <w:rPr>
          <w:rFonts w:eastAsia="Arial" w:cstheme="minorHAnsi"/>
          <w:color w:val="1F3864" w:themeColor="accent5" w:themeShade="80"/>
          <w:sz w:val="32"/>
          <w:szCs w:val="24"/>
        </w:rPr>
        <w:t>Application Guidelines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none" w:sz="0" w:space="0" w:color="auto"/>
          <w:bottom w:val="single" w:sz="8" w:space="0" w:color="FFFFFF" w:themeColor="background1"/>
          <w:right w:val="single" w:sz="8" w:space="0" w:color="FFFFFF" w:themeColor="background1"/>
          <w:insideH w:val="single" w:sz="18" w:space="0" w:color="C40000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05283B" w:rsidRPr="004A38D2" w14:paraId="6A9CC7A0" w14:textId="77777777" w:rsidTr="004376DC">
        <w:trPr>
          <w:trHeight w:val="170"/>
        </w:trPr>
        <w:tc>
          <w:tcPr>
            <w:tcW w:w="10456" w:type="dxa"/>
            <w:tcBorders>
              <w:top w:val="single" w:sz="8" w:space="0" w:color="FFFFFF" w:themeColor="background1"/>
              <w:bottom w:val="single" w:sz="12" w:space="0" w:color="1F3864" w:themeColor="accent5" w:themeShade="80"/>
            </w:tcBorders>
            <w:shd w:val="clear" w:color="auto" w:fill="auto"/>
          </w:tcPr>
          <w:p w14:paraId="441812FA" w14:textId="77777777" w:rsidR="0005283B" w:rsidRPr="004A38D2" w:rsidRDefault="00056D49" w:rsidP="0034276A">
            <w:pPr>
              <w:spacing w:after="40" w:line="320" w:lineRule="exact"/>
              <w:textAlignment w:val="baseline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  <w:color w:val="1F3864" w:themeColor="accent5" w:themeShade="80"/>
                <w:sz w:val="24"/>
              </w:rPr>
              <w:t xml:space="preserve">Grant </w:t>
            </w:r>
            <w:r w:rsidR="0005283B" w:rsidRPr="004376DC">
              <w:rPr>
                <w:rFonts w:eastAsia="Arial" w:cstheme="minorHAnsi"/>
                <w:b/>
                <w:color w:val="1F3864" w:themeColor="accent5" w:themeShade="80"/>
                <w:sz w:val="24"/>
              </w:rPr>
              <w:t>Overview</w:t>
            </w:r>
          </w:p>
        </w:tc>
      </w:tr>
      <w:tr w:rsidR="0005283B" w:rsidRPr="004A38D2" w14:paraId="3DBDFA7B" w14:textId="77777777" w:rsidTr="00B70C00"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D9E2F3" w:themeFill="accent5" w:themeFillTint="33"/>
          </w:tcPr>
          <w:p w14:paraId="1BA337EB" w14:textId="77777777" w:rsidR="004A2759" w:rsidRPr="00494BAB" w:rsidRDefault="004A2759" w:rsidP="004A2759">
            <w:pPr>
              <w:spacing w:before="160" w:line="276" w:lineRule="exact"/>
              <w:jc w:val="both"/>
              <w:rPr>
                <w:rFonts w:cstheme="minorHAnsi"/>
              </w:rPr>
            </w:pPr>
            <w:r w:rsidRPr="00494BAB">
              <w:rPr>
                <w:rFonts w:cstheme="minorHAnsi"/>
              </w:rPr>
              <w:t>West Tamar Council’s Community Grants Program responds to funding requests for projects displaying evidence of community engagement, involvement and benefit.</w:t>
            </w:r>
          </w:p>
          <w:p w14:paraId="5FA4F056" w14:textId="4A08C4D2" w:rsidR="00F706AA" w:rsidRDefault="00F706AA" w:rsidP="004A2759">
            <w:pPr>
              <w:spacing w:before="160" w:after="160" w:line="276" w:lineRule="exact"/>
              <w:jc w:val="both"/>
              <w:rPr>
                <w:rFonts w:cstheme="minorHAnsi"/>
              </w:rPr>
            </w:pPr>
            <w:r w:rsidRPr="00F706AA">
              <w:rPr>
                <w:rFonts w:cstheme="minorHAnsi"/>
              </w:rPr>
              <w:t>Applications open on the 1 July 20</w:t>
            </w:r>
            <w:r w:rsidR="00034071">
              <w:rPr>
                <w:rFonts w:cstheme="minorHAnsi"/>
              </w:rPr>
              <w:t>25</w:t>
            </w:r>
            <w:r w:rsidRPr="00F706AA">
              <w:rPr>
                <w:rFonts w:cstheme="minorHAnsi"/>
              </w:rPr>
              <w:t xml:space="preserve">, and close </w:t>
            </w:r>
            <w:r w:rsidR="00162B8C">
              <w:rPr>
                <w:rFonts w:cstheme="minorHAnsi"/>
              </w:rPr>
              <w:t>17</w:t>
            </w:r>
            <w:r w:rsidR="00034071">
              <w:rPr>
                <w:rFonts w:cstheme="minorHAnsi"/>
              </w:rPr>
              <w:t xml:space="preserve"> February</w:t>
            </w:r>
            <w:r w:rsidRPr="00F706AA">
              <w:rPr>
                <w:rFonts w:cstheme="minorHAnsi"/>
              </w:rPr>
              <w:t xml:space="preserve"> </w:t>
            </w:r>
            <w:r w:rsidR="00034071">
              <w:rPr>
                <w:rFonts w:cstheme="minorHAnsi"/>
              </w:rPr>
              <w:t>2026</w:t>
            </w:r>
            <w:r w:rsidRPr="00F706AA">
              <w:rPr>
                <w:rFonts w:cstheme="minorHAnsi"/>
              </w:rPr>
              <w:t xml:space="preserve"> (4pm), or until the funding pool is exhausted. Applications will be assessed and funded on a ‘first-in’ basis. Applicants are responsible to ensure that their application is received by council by the closing date and time.</w:t>
            </w:r>
          </w:p>
          <w:p w14:paraId="55A4F566" w14:textId="6F474E3E" w:rsidR="004A2759" w:rsidRPr="00494BAB" w:rsidRDefault="00034071" w:rsidP="004A2759">
            <w:pPr>
              <w:spacing w:before="160" w:after="160" w:line="276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Funding applications can be made for amounts up to $5000.00</w:t>
            </w:r>
          </w:p>
          <w:p w14:paraId="441109DF" w14:textId="08BFDB6B" w:rsidR="00034071" w:rsidRDefault="004A2759" w:rsidP="004A2759">
            <w:pPr>
              <w:spacing w:before="160" w:line="276" w:lineRule="exact"/>
              <w:jc w:val="both"/>
              <w:rPr>
                <w:rFonts w:cstheme="minorHAnsi"/>
              </w:rPr>
            </w:pPr>
            <w:r w:rsidRPr="00494BAB">
              <w:rPr>
                <w:rFonts w:cstheme="minorHAnsi"/>
              </w:rPr>
              <w:t xml:space="preserve">Applicants seeking </w:t>
            </w:r>
            <w:r w:rsidR="00034071">
              <w:rPr>
                <w:rFonts w:cstheme="minorHAnsi"/>
              </w:rPr>
              <w:t xml:space="preserve">funding of </w:t>
            </w:r>
            <w:r w:rsidRPr="00494BAB">
              <w:rPr>
                <w:rFonts w:cstheme="minorHAnsi"/>
              </w:rPr>
              <w:t xml:space="preserve">up to $1,000 are not required to contribute to the project </w:t>
            </w:r>
            <w:proofErr w:type="gramStart"/>
            <w:r w:rsidRPr="00494BAB">
              <w:rPr>
                <w:rFonts w:cstheme="minorHAnsi"/>
              </w:rPr>
              <w:t>financially, but</w:t>
            </w:r>
            <w:proofErr w:type="gramEnd"/>
            <w:r w:rsidRPr="00494BAB">
              <w:rPr>
                <w:rFonts w:cstheme="minorHAnsi"/>
              </w:rPr>
              <w:t xml:space="preserve"> are expected to provide in-kind contributions. Evidence of this is required in </w:t>
            </w:r>
            <w:r w:rsidR="00B21C82">
              <w:rPr>
                <w:rFonts w:cstheme="minorHAnsi"/>
              </w:rPr>
              <w:t>the</w:t>
            </w:r>
            <w:r w:rsidRPr="00494BAB">
              <w:rPr>
                <w:rFonts w:cstheme="minorHAnsi"/>
              </w:rPr>
              <w:t xml:space="preserve"> application</w:t>
            </w:r>
            <w:r w:rsidR="00034071">
              <w:rPr>
                <w:rFonts w:cstheme="minorHAnsi"/>
              </w:rPr>
              <w:t xml:space="preserve"> and during the acquittal process</w:t>
            </w:r>
            <w:r w:rsidRPr="00494BAB">
              <w:rPr>
                <w:rFonts w:cstheme="minorHAnsi"/>
              </w:rPr>
              <w:t xml:space="preserve">. </w:t>
            </w:r>
          </w:p>
          <w:p w14:paraId="2E040B85" w14:textId="221CC07C" w:rsidR="004A2759" w:rsidRDefault="004A2759" w:rsidP="004A2759">
            <w:pPr>
              <w:spacing w:before="160" w:line="276" w:lineRule="exact"/>
              <w:jc w:val="both"/>
              <w:rPr>
                <w:rFonts w:cstheme="minorHAnsi"/>
              </w:rPr>
            </w:pPr>
            <w:r w:rsidRPr="00494BAB">
              <w:rPr>
                <w:rFonts w:cstheme="minorHAnsi"/>
              </w:rPr>
              <w:t xml:space="preserve">For applicants seeking $1,000.00 – $5,000.00, at least 10% of the overall financial cost of the project must be contributed by the </w:t>
            </w:r>
            <w:proofErr w:type="gramStart"/>
            <w:r w:rsidRPr="00494BAB">
              <w:rPr>
                <w:rFonts w:cstheme="minorHAnsi"/>
              </w:rPr>
              <w:t>applicant, or</w:t>
            </w:r>
            <w:proofErr w:type="gramEnd"/>
            <w:r w:rsidRPr="00494BAB">
              <w:rPr>
                <w:rFonts w:cstheme="minorHAnsi"/>
              </w:rPr>
              <w:t xml:space="preserve"> confirmed by an external funding source (excluding in-kind contributions).</w:t>
            </w:r>
          </w:p>
          <w:p w14:paraId="2FE6A002" w14:textId="676DCC5F" w:rsidR="00B21C82" w:rsidRDefault="00B21C82" w:rsidP="004A2759">
            <w:pPr>
              <w:spacing w:before="160" w:line="276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Example: where an applicant has applied for a funding amount of $5000, they would also need to contribute a minimum of $500 ($500 = 10% of $5000) in addition to the grant amount.</w:t>
            </w:r>
          </w:p>
          <w:p w14:paraId="6C3AB1E0" w14:textId="77777777" w:rsidR="004A2759" w:rsidRDefault="004A2759" w:rsidP="004A2759">
            <w:pPr>
              <w:rPr>
                <w:rFonts w:cstheme="minorHAnsi"/>
              </w:rPr>
            </w:pPr>
          </w:p>
          <w:p w14:paraId="156C9E1F" w14:textId="1A498FC3" w:rsidR="00034071" w:rsidRDefault="004A2759" w:rsidP="004A2759">
            <w:pPr>
              <w:rPr>
                <w:rFonts w:cstheme="minorHAnsi"/>
              </w:rPr>
            </w:pPr>
            <w:r w:rsidRPr="00494BAB">
              <w:rPr>
                <w:rFonts w:cstheme="minorHAnsi"/>
              </w:rPr>
              <w:t>Applicants are encouraged to contact the Community Services Department to provide a brief overview of their project</w:t>
            </w:r>
            <w:r w:rsidR="00AB6895">
              <w:rPr>
                <w:rFonts w:cstheme="minorHAnsi"/>
              </w:rPr>
              <w:t xml:space="preserve"> and confirm eligibility.</w:t>
            </w:r>
          </w:p>
          <w:p w14:paraId="67B952BC" w14:textId="77777777" w:rsidR="00034071" w:rsidRDefault="00034071" w:rsidP="004A2759">
            <w:pPr>
              <w:rPr>
                <w:rFonts w:cstheme="minorHAnsi"/>
              </w:rPr>
            </w:pPr>
          </w:p>
          <w:p w14:paraId="22C6BFEF" w14:textId="02FAB9DF" w:rsidR="00634F48" w:rsidRPr="00FB5274" w:rsidRDefault="004A2759" w:rsidP="004A2759">
            <w:pPr>
              <w:rPr>
                <w:rFonts w:eastAsia="Arial" w:cstheme="minorHAnsi"/>
              </w:rPr>
            </w:pPr>
            <w:r w:rsidRPr="00494BAB">
              <w:rPr>
                <w:rFonts w:cstheme="minorHAnsi"/>
              </w:rPr>
              <w:t xml:space="preserve">Please read the guidelines thoroughly prior to submitting your </w:t>
            </w:r>
            <w:proofErr w:type="gramStart"/>
            <w:r w:rsidRPr="00494BAB">
              <w:rPr>
                <w:rFonts w:cstheme="minorHAnsi"/>
              </w:rPr>
              <w:t>application, and</w:t>
            </w:r>
            <w:proofErr w:type="gramEnd"/>
            <w:r w:rsidRPr="00494BAB">
              <w:rPr>
                <w:rFonts w:cstheme="minorHAnsi"/>
              </w:rPr>
              <w:t xml:space="preserve"> make contact on 6323 9200 should assistance be required.</w:t>
            </w:r>
          </w:p>
        </w:tc>
      </w:tr>
    </w:tbl>
    <w:p w14:paraId="3C3F258A" w14:textId="77777777" w:rsidR="0005283B" w:rsidRDefault="0005283B" w:rsidP="0005283B">
      <w:pPr>
        <w:spacing w:line="319" w:lineRule="exact"/>
        <w:textAlignment w:val="baseline"/>
        <w:rPr>
          <w:rFonts w:eastAsia="Arial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0456"/>
      </w:tblGrid>
      <w:tr w:rsidR="0005283B" w:rsidRPr="004A38D2" w14:paraId="745E1C02" w14:textId="77777777" w:rsidTr="004376DC">
        <w:tc>
          <w:tcPr>
            <w:tcW w:w="10456" w:type="dxa"/>
            <w:tcBorders>
              <w:top w:val="nil"/>
              <w:bottom w:val="single" w:sz="12" w:space="0" w:color="1F3864" w:themeColor="accent5" w:themeShade="80"/>
            </w:tcBorders>
            <w:shd w:val="clear" w:color="auto" w:fill="auto"/>
          </w:tcPr>
          <w:p w14:paraId="5D8FE557" w14:textId="77777777" w:rsidR="0005283B" w:rsidRPr="004376DC" w:rsidRDefault="0005283B" w:rsidP="0034276A">
            <w:pPr>
              <w:spacing w:after="40" w:line="319" w:lineRule="exact"/>
              <w:textAlignment w:val="baseline"/>
              <w:rPr>
                <w:rFonts w:eastAsia="Arial" w:cstheme="minorHAnsi"/>
                <w:b/>
                <w:color w:val="1F3864" w:themeColor="accent5" w:themeShade="80"/>
              </w:rPr>
            </w:pPr>
            <w:r w:rsidRPr="004376DC">
              <w:rPr>
                <w:rFonts w:eastAsia="Arial" w:cstheme="minorHAnsi"/>
                <w:b/>
                <w:color w:val="1F3864" w:themeColor="accent5" w:themeShade="80"/>
                <w:sz w:val="24"/>
              </w:rPr>
              <w:t>Who Can Apply?</w:t>
            </w:r>
          </w:p>
        </w:tc>
      </w:tr>
      <w:tr w:rsidR="0005283B" w:rsidRPr="004A38D2" w14:paraId="655F5947" w14:textId="77777777" w:rsidTr="00B70C00"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D9E2F3" w:themeFill="accent5" w:themeFillTint="33"/>
          </w:tcPr>
          <w:p w14:paraId="59657E06" w14:textId="77777777" w:rsidR="00634F48" w:rsidRPr="00151864" w:rsidRDefault="00634F48" w:rsidP="00634F48">
            <w:pPr>
              <w:spacing w:after="40" w:line="276" w:lineRule="exact"/>
              <w:textAlignment w:val="baseline"/>
              <w:rPr>
                <w:rFonts w:eastAsia="Arial" w:cstheme="minorHAnsi"/>
              </w:rPr>
            </w:pPr>
            <w:r w:rsidRPr="00151864">
              <w:rPr>
                <w:rFonts w:eastAsia="Arial" w:cstheme="minorHAnsi"/>
              </w:rPr>
              <w:t>Organisations, community groups and event organisers can apply. Applicants must:</w:t>
            </w:r>
          </w:p>
          <w:p w14:paraId="25A08B6A" w14:textId="77777777" w:rsidR="00634F48" w:rsidRPr="004A2759" w:rsidRDefault="00634F48" w:rsidP="00151864">
            <w:pPr>
              <w:pStyle w:val="ListParagraph"/>
              <w:numPr>
                <w:ilvl w:val="0"/>
                <w:numId w:val="8"/>
              </w:numPr>
              <w:spacing w:after="40" w:line="276" w:lineRule="exact"/>
              <w:textAlignment w:val="baseline"/>
              <w:rPr>
                <w:rFonts w:asciiTheme="minorHAnsi" w:eastAsia="Arial" w:hAnsiTheme="minorHAnsi" w:cstheme="minorHAnsi"/>
              </w:rPr>
            </w:pPr>
            <w:r w:rsidRPr="004A2759">
              <w:rPr>
                <w:rFonts w:asciiTheme="minorHAnsi" w:eastAsia="Arial" w:hAnsiTheme="minorHAnsi" w:cstheme="minorHAnsi"/>
              </w:rPr>
              <w:t xml:space="preserve">Be incorporated not for profit, or </w:t>
            </w:r>
            <w:proofErr w:type="spellStart"/>
            <w:r w:rsidRPr="004A2759">
              <w:rPr>
                <w:rFonts w:asciiTheme="minorHAnsi" w:eastAsia="Arial" w:hAnsiTheme="minorHAnsi" w:cstheme="minorHAnsi"/>
              </w:rPr>
              <w:t>auspiced</w:t>
            </w:r>
            <w:proofErr w:type="spellEnd"/>
            <w:r w:rsidRPr="004A2759">
              <w:rPr>
                <w:rFonts w:asciiTheme="minorHAnsi" w:eastAsia="Arial" w:hAnsiTheme="minorHAnsi" w:cstheme="minorHAnsi"/>
              </w:rPr>
              <w:t xml:space="preserve"> by an incorporated </w:t>
            </w:r>
            <w:proofErr w:type="spellStart"/>
            <w:r w:rsidRPr="004A2759">
              <w:rPr>
                <w:rFonts w:asciiTheme="minorHAnsi" w:eastAsia="Arial" w:hAnsiTheme="minorHAnsi" w:cstheme="minorHAnsi"/>
              </w:rPr>
              <w:t>o</w:t>
            </w:r>
            <w:r w:rsidR="00151864" w:rsidRPr="004A2759">
              <w:rPr>
                <w:rFonts w:asciiTheme="minorHAnsi" w:eastAsia="Arial" w:hAnsiTheme="minorHAnsi" w:cstheme="minorHAnsi"/>
              </w:rPr>
              <w:t>rganisation</w:t>
            </w:r>
            <w:proofErr w:type="spellEnd"/>
            <w:r w:rsidR="00151864" w:rsidRPr="004A2759">
              <w:rPr>
                <w:rFonts w:asciiTheme="minorHAnsi" w:eastAsia="Arial" w:hAnsiTheme="minorHAnsi" w:cstheme="minorHAnsi"/>
              </w:rPr>
              <w:t>, and/or have an ABN</w:t>
            </w:r>
          </w:p>
          <w:p w14:paraId="1B11362E" w14:textId="77777777" w:rsidR="00634F48" w:rsidRPr="004A2759" w:rsidRDefault="00634F48" w:rsidP="00151864">
            <w:pPr>
              <w:pStyle w:val="ListParagraph"/>
              <w:numPr>
                <w:ilvl w:val="0"/>
                <w:numId w:val="8"/>
              </w:numPr>
              <w:spacing w:after="40" w:line="276" w:lineRule="exact"/>
              <w:textAlignment w:val="baseline"/>
              <w:rPr>
                <w:rFonts w:asciiTheme="minorHAnsi" w:eastAsia="Arial" w:hAnsiTheme="minorHAnsi" w:cstheme="minorHAnsi"/>
              </w:rPr>
            </w:pPr>
            <w:r w:rsidRPr="004A2759">
              <w:rPr>
                <w:rFonts w:asciiTheme="minorHAnsi" w:eastAsia="Arial" w:hAnsiTheme="minorHAnsi" w:cstheme="minorHAnsi"/>
              </w:rPr>
              <w:t>Be inclusive in its membership and s</w:t>
            </w:r>
            <w:r w:rsidR="00151864" w:rsidRPr="004A2759">
              <w:rPr>
                <w:rFonts w:asciiTheme="minorHAnsi" w:eastAsia="Arial" w:hAnsiTheme="minorHAnsi" w:cstheme="minorHAnsi"/>
              </w:rPr>
              <w:t>upport of the broader community</w:t>
            </w:r>
          </w:p>
          <w:p w14:paraId="7E583FED" w14:textId="77777777" w:rsidR="00634F48" w:rsidRPr="004A2759" w:rsidRDefault="00151864" w:rsidP="00151864">
            <w:pPr>
              <w:pStyle w:val="ListParagraph"/>
              <w:numPr>
                <w:ilvl w:val="0"/>
                <w:numId w:val="8"/>
              </w:numPr>
              <w:spacing w:after="40" w:line="276" w:lineRule="exact"/>
              <w:textAlignment w:val="baseline"/>
              <w:rPr>
                <w:rFonts w:asciiTheme="minorHAnsi" w:eastAsia="Arial" w:hAnsiTheme="minorHAnsi" w:cstheme="minorHAnsi"/>
              </w:rPr>
            </w:pPr>
            <w:r w:rsidRPr="004A2759">
              <w:rPr>
                <w:rFonts w:asciiTheme="minorHAnsi" w:eastAsia="Arial" w:hAnsiTheme="minorHAnsi" w:cstheme="minorHAnsi"/>
              </w:rPr>
              <w:t xml:space="preserve">Be located, </w:t>
            </w:r>
            <w:r w:rsidR="00634F48" w:rsidRPr="004A2759">
              <w:rPr>
                <w:rFonts w:asciiTheme="minorHAnsi" w:eastAsia="Arial" w:hAnsiTheme="minorHAnsi" w:cstheme="minorHAnsi"/>
              </w:rPr>
              <w:t>operating in</w:t>
            </w:r>
            <w:r w:rsidRPr="004A2759">
              <w:rPr>
                <w:rFonts w:asciiTheme="minorHAnsi" w:eastAsia="Arial" w:hAnsiTheme="minorHAnsi" w:cstheme="minorHAnsi"/>
              </w:rPr>
              <w:t xml:space="preserve"> or be able to provide a proven benefit</w:t>
            </w:r>
            <w:r w:rsidR="00634F48" w:rsidRPr="004A2759">
              <w:rPr>
                <w:rFonts w:asciiTheme="minorHAnsi" w:eastAsia="Arial" w:hAnsiTheme="minorHAnsi" w:cstheme="minorHAnsi"/>
              </w:rPr>
              <w:t xml:space="preserve"> </w:t>
            </w:r>
            <w:r w:rsidRPr="004A2759">
              <w:rPr>
                <w:rFonts w:asciiTheme="minorHAnsi" w:eastAsia="Arial" w:hAnsiTheme="minorHAnsi" w:cstheme="minorHAnsi"/>
              </w:rPr>
              <w:t xml:space="preserve">to </w:t>
            </w:r>
            <w:r w:rsidR="00634F48" w:rsidRPr="004A2759">
              <w:rPr>
                <w:rFonts w:asciiTheme="minorHAnsi" w:eastAsia="Arial" w:hAnsiTheme="minorHAnsi" w:cstheme="minorHAnsi"/>
              </w:rPr>
              <w:t xml:space="preserve">the </w:t>
            </w:r>
            <w:r w:rsidR="00CF7C3F" w:rsidRPr="004A2759">
              <w:rPr>
                <w:rFonts w:asciiTheme="minorHAnsi" w:eastAsia="Arial" w:hAnsiTheme="minorHAnsi" w:cstheme="minorHAnsi"/>
              </w:rPr>
              <w:t xml:space="preserve">community of </w:t>
            </w:r>
            <w:r w:rsidR="008C49A3" w:rsidRPr="004A2759">
              <w:rPr>
                <w:rFonts w:asciiTheme="minorHAnsi" w:eastAsia="Arial" w:hAnsiTheme="minorHAnsi" w:cstheme="minorHAnsi"/>
              </w:rPr>
              <w:t>West Tamar</w:t>
            </w:r>
            <w:r w:rsidR="00CF7C3F" w:rsidRPr="004A2759">
              <w:rPr>
                <w:rFonts w:asciiTheme="minorHAnsi" w:eastAsia="Arial" w:hAnsiTheme="minorHAnsi" w:cstheme="minorHAnsi"/>
              </w:rPr>
              <w:t xml:space="preserve"> municipality</w:t>
            </w:r>
          </w:p>
          <w:p w14:paraId="1A99504D" w14:textId="77777777" w:rsidR="00634F48" w:rsidRPr="004A2759" w:rsidRDefault="00634F48" w:rsidP="00151864">
            <w:pPr>
              <w:pStyle w:val="ListParagraph"/>
              <w:numPr>
                <w:ilvl w:val="0"/>
                <w:numId w:val="8"/>
              </w:numPr>
              <w:spacing w:after="40" w:line="276" w:lineRule="exact"/>
              <w:textAlignment w:val="baseline"/>
              <w:rPr>
                <w:rFonts w:asciiTheme="minorHAnsi" w:eastAsia="Arial" w:hAnsiTheme="minorHAnsi" w:cstheme="minorHAnsi"/>
              </w:rPr>
            </w:pPr>
            <w:r w:rsidRPr="004A2759">
              <w:rPr>
                <w:rFonts w:asciiTheme="minorHAnsi" w:eastAsia="Arial" w:hAnsiTheme="minorHAnsi" w:cstheme="minorHAnsi"/>
              </w:rPr>
              <w:t>Not be subject to any legal impe</w:t>
            </w:r>
            <w:r w:rsidR="00151864" w:rsidRPr="004A2759">
              <w:rPr>
                <w:rFonts w:asciiTheme="minorHAnsi" w:eastAsia="Arial" w:hAnsiTheme="minorHAnsi" w:cstheme="minorHAnsi"/>
              </w:rPr>
              <w:t>diment or adverse circumstances</w:t>
            </w:r>
          </w:p>
          <w:p w14:paraId="06AA4E5A" w14:textId="36F41A1C" w:rsidR="00151864" w:rsidRPr="004A2759" w:rsidRDefault="00CF7C3F" w:rsidP="00151864">
            <w:pPr>
              <w:pStyle w:val="ListParagraph"/>
              <w:numPr>
                <w:ilvl w:val="0"/>
                <w:numId w:val="8"/>
              </w:numPr>
              <w:spacing w:after="40" w:line="276" w:lineRule="exact"/>
              <w:textAlignment w:val="baseline"/>
              <w:rPr>
                <w:rFonts w:asciiTheme="minorHAnsi" w:eastAsia="Arial" w:hAnsiTheme="minorHAnsi" w:cstheme="minorHAnsi"/>
              </w:rPr>
            </w:pPr>
            <w:r w:rsidRPr="004A2759">
              <w:rPr>
                <w:rFonts w:asciiTheme="minorHAnsi" w:eastAsia="Arial" w:hAnsiTheme="minorHAnsi" w:cstheme="minorHAnsi"/>
              </w:rPr>
              <w:t xml:space="preserve">You </w:t>
            </w:r>
            <w:r w:rsidRPr="00105733">
              <w:rPr>
                <w:rFonts w:asciiTheme="minorHAnsi" w:eastAsia="Arial" w:hAnsiTheme="minorHAnsi" w:cstheme="minorHAnsi"/>
                <w:b/>
                <w:bCs/>
              </w:rPr>
              <w:t>must</w:t>
            </w:r>
            <w:r w:rsidRPr="004A2759">
              <w:rPr>
                <w:rFonts w:asciiTheme="minorHAnsi" w:eastAsia="Arial" w:hAnsiTheme="minorHAnsi" w:cstheme="minorHAnsi"/>
              </w:rPr>
              <w:t xml:space="preserve"> be able to complete </w:t>
            </w:r>
            <w:r w:rsidR="004A2759" w:rsidRPr="004A2759">
              <w:rPr>
                <w:rFonts w:asciiTheme="minorHAnsi" w:eastAsia="Arial" w:hAnsiTheme="minorHAnsi" w:cstheme="minorHAnsi"/>
              </w:rPr>
              <w:t xml:space="preserve">and acquit </w:t>
            </w:r>
            <w:r w:rsidRPr="004A2759">
              <w:rPr>
                <w:rFonts w:asciiTheme="minorHAnsi" w:eastAsia="Arial" w:hAnsiTheme="minorHAnsi" w:cstheme="minorHAnsi"/>
              </w:rPr>
              <w:t xml:space="preserve">your project </w:t>
            </w:r>
            <w:r w:rsidR="00B8615D" w:rsidRPr="004A2759">
              <w:rPr>
                <w:rFonts w:asciiTheme="minorHAnsi" w:eastAsia="Arial" w:hAnsiTheme="minorHAnsi" w:cstheme="minorHAnsi"/>
              </w:rPr>
              <w:t xml:space="preserve">by </w:t>
            </w:r>
            <w:r w:rsidR="00E73531">
              <w:rPr>
                <w:rFonts w:asciiTheme="minorHAnsi" w:eastAsia="Arial" w:hAnsiTheme="minorHAnsi" w:cstheme="minorHAnsi"/>
                <w:b/>
                <w:bCs/>
              </w:rPr>
              <w:t>29</w:t>
            </w:r>
            <w:r w:rsidR="00105733" w:rsidRPr="00105733">
              <w:rPr>
                <w:rFonts w:asciiTheme="minorHAnsi" w:eastAsia="Arial" w:hAnsiTheme="minorHAnsi" w:cstheme="minorHAnsi"/>
                <w:b/>
                <w:bCs/>
              </w:rPr>
              <w:t xml:space="preserve"> May 2026</w:t>
            </w:r>
            <w:r w:rsidRPr="004A2759">
              <w:rPr>
                <w:rFonts w:asciiTheme="minorHAnsi" w:eastAsia="Arial" w:hAnsiTheme="minorHAnsi" w:cstheme="minorHAnsi"/>
              </w:rPr>
              <w:t xml:space="preserve">, and acquit </w:t>
            </w:r>
            <w:r w:rsidR="00105733">
              <w:rPr>
                <w:rFonts w:asciiTheme="minorHAnsi" w:eastAsia="Arial" w:hAnsiTheme="minorHAnsi" w:cstheme="minorHAnsi"/>
              </w:rPr>
              <w:t>the</w:t>
            </w:r>
            <w:r w:rsidRPr="004A2759">
              <w:rPr>
                <w:rFonts w:asciiTheme="minorHAnsi" w:eastAsia="Arial" w:hAnsiTheme="minorHAnsi" w:cstheme="minorHAnsi"/>
              </w:rPr>
              <w:t xml:space="preserve"> grant</w:t>
            </w:r>
            <w:r w:rsidR="00B8615D" w:rsidRPr="004A2759">
              <w:rPr>
                <w:rFonts w:asciiTheme="minorHAnsi" w:eastAsia="Arial" w:hAnsiTheme="minorHAnsi" w:cstheme="minorHAnsi"/>
              </w:rPr>
              <w:t xml:space="preserve"> within 6 weeks of project completion</w:t>
            </w:r>
          </w:p>
          <w:p w14:paraId="4E8C84E6" w14:textId="24AE6447" w:rsidR="0072714D" w:rsidRPr="004A2759" w:rsidRDefault="00AB6895" w:rsidP="00151864">
            <w:pPr>
              <w:pStyle w:val="ListParagraph"/>
              <w:numPr>
                <w:ilvl w:val="0"/>
                <w:numId w:val="8"/>
              </w:numPr>
              <w:spacing w:after="40" w:line="276" w:lineRule="exact"/>
              <w:textAlignment w:val="baseline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Where applicable, y</w:t>
            </w:r>
            <w:r w:rsidR="0072714D" w:rsidRPr="004A2759">
              <w:rPr>
                <w:rFonts w:asciiTheme="minorHAnsi" w:hAnsiTheme="minorHAnsi" w:cstheme="minorHAnsi"/>
              </w:rPr>
              <w:t>ou have the relevant land-owner’s permission to undertake your project, event or activity (letter of support</w:t>
            </w:r>
            <w:r w:rsidR="00F401B3" w:rsidRPr="004A2759">
              <w:rPr>
                <w:rFonts w:asciiTheme="minorHAnsi" w:hAnsiTheme="minorHAnsi" w:cstheme="minorHAnsi"/>
              </w:rPr>
              <w:t xml:space="preserve"> </w:t>
            </w:r>
            <w:r w:rsidR="00F401B3" w:rsidRPr="004A2759">
              <w:rPr>
                <w:rFonts w:asciiTheme="minorHAnsi" w:hAnsiTheme="minorHAnsi" w:cstheme="minorHAnsi"/>
                <w:b/>
              </w:rPr>
              <w:t>must</w:t>
            </w:r>
            <w:r w:rsidR="0072714D" w:rsidRPr="004A2759">
              <w:rPr>
                <w:rFonts w:asciiTheme="minorHAnsi" w:hAnsiTheme="minorHAnsi" w:cstheme="minorHAnsi"/>
              </w:rPr>
              <w:t xml:space="preserve"> be </w:t>
            </w:r>
            <w:r w:rsidR="00151864" w:rsidRPr="004A2759">
              <w:rPr>
                <w:rFonts w:asciiTheme="minorHAnsi" w:hAnsiTheme="minorHAnsi" w:cstheme="minorHAnsi"/>
              </w:rPr>
              <w:t>provided with your application)</w:t>
            </w:r>
          </w:p>
          <w:p w14:paraId="7FD339DA" w14:textId="77777777" w:rsidR="00CC3F43" w:rsidRPr="00CC3F43" w:rsidRDefault="00151864" w:rsidP="00CF7C3F">
            <w:pPr>
              <w:pStyle w:val="ListParagraph"/>
              <w:numPr>
                <w:ilvl w:val="0"/>
                <w:numId w:val="8"/>
              </w:numPr>
              <w:spacing w:after="40" w:line="276" w:lineRule="exact"/>
              <w:textAlignment w:val="baseline"/>
              <w:rPr>
                <w:rFonts w:asciiTheme="minorHAnsi" w:eastAsia="Arial" w:hAnsiTheme="minorHAnsi" w:cstheme="minorHAnsi"/>
              </w:rPr>
            </w:pPr>
            <w:r w:rsidRPr="004A2759">
              <w:rPr>
                <w:rFonts w:asciiTheme="minorHAnsi" w:eastAsia="Arial" w:hAnsiTheme="minorHAnsi" w:cstheme="minorHAnsi"/>
              </w:rPr>
              <w:t xml:space="preserve">Maintain Public Liability Insurance Cover ($20 million minimum) </w:t>
            </w:r>
            <w:r w:rsidR="0072714D" w:rsidRPr="004A2759">
              <w:rPr>
                <w:rFonts w:asciiTheme="minorHAnsi" w:hAnsiTheme="minorHAnsi" w:cstheme="minorHAnsi"/>
              </w:rPr>
              <w:t xml:space="preserve">or are able to acquire </w:t>
            </w:r>
            <w:r w:rsidRPr="004A2759">
              <w:rPr>
                <w:rFonts w:asciiTheme="minorHAnsi" w:hAnsiTheme="minorHAnsi" w:cstheme="minorHAnsi"/>
              </w:rPr>
              <w:t>insurance to cover your project</w:t>
            </w:r>
          </w:p>
        </w:tc>
      </w:tr>
    </w:tbl>
    <w:p w14:paraId="15F0E704" w14:textId="77777777" w:rsidR="0005283B" w:rsidRDefault="0005283B" w:rsidP="000528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0456"/>
      </w:tblGrid>
      <w:tr w:rsidR="0005283B" w:rsidRPr="004A38D2" w14:paraId="571A0A54" w14:textId="77777777" w:rsidTr="004376DC">
        <w:tc>
          <w:tcPr>
            <w:tcW w:w="10456" w:type="dxa"/>
            <w:tcBorders>
              <w:top w:val="nil"/>
              <w:bottom w:val="single" w:sz="12" w:space="0" w:color="1F3864" w:themeColor="accent5" w:themeShade="80"/>
            </w:tcBorders>
            <w:shd w:val="clear" w:color="auto" w:fill="auto"/>
          </w:tcPr>
          <w:p w14:paraId="55DB3F59" w14:textId="77777777" w:rsidR="0005283B" w:rsidRPr="004376DC" w:rsidRDefault="00151864" w:rsidP="0034276A">
            <w:pPr>
              <w:spacing w:after="40" w:line="319" w:lineRule="exact"/>
              <w:textAlignment w:val="baseline"/>
              <w:rPr>
                <w:rFonts w:eastAsia="Arial" w:cstheme="minorHAnsi"/>
                <w:b/>
                <w:color w:val="1F3864" w:themeColor="accent5" w:themeShade="80"/>
              </w:rPr>
            </w:pPr>
            <w:r>
              <w:rPr>
                <w:rFonts w:eastAsia="Arial" w:cstheme="minorHAnsi"/>
                <w:b/>
                <w:color w:val="1F3864" w:themeColor="accent5" w:themeShade="80"/>
                <w:sz w:val="24"/>
              </w:rPr>
              <w:t>What will not be funded</w:t>
            </w:r>
            <w:r w:rsidR="0005283B" w:rsidRPr="004376DC">
              <w:rPr>
                <w:rFonts w:eastAsia="Arial" w:cstheme="minorHAnsi"/>
                <w:b/>
                <w:color w:val="1F3864" w:themeColor="accent5" w:themeShade="80"/>
                <w:sz w:val="24"/>
              </w:rPr>
              <w:t>?</w:t>
            </w:r>
          </w:p>
        </w:tc>
      </w:tr>
      <w:tr w:rsidR="0005283B" w:rsidRPr="004A38D2" w14:paraId="37E5F6BA" w14:textId="77777777" w:rsidTr="00B70C00"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D9E2F3" w:themeFill="accent5" w:themeFillTint="33"/>
          </w:tcPr>
          <w:p w14:paraId="1D0B1FEB" w14:textId="77777777" w:rsidR="00591D1B" w:rsidRPr="00591D1B" w:rsidRDefault="006E71CA" w:rsidP="00591D1B">
            <w:pPr>
              <w:pStyle w:val="ListParagraph"/>
              <w:numPr>
                <w:ilvl w:val="0"/>
                <w:numId w:val="4"/>
              </w:numPr>
              <w:spacing w:after="40" w:line="276" w:lineRule="exact"/>
              <w:jc w:val="both"/>
              <w:textAlignment w:val="baseline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Ongoing administration, core business, </w:t>
            </w:r>
            <w:r w:rsidRPr="006E71CA">
              <w:rPr>
                <w:rFonts w:asciiTheme="minorHAnsi" w:eastAsia="Arial" w:hAnsiTheme="minorHAnsi" w:cstheme="minorHAnsi"/>
              </w:rPr>
              <w:t>costs</w:t>
            </w:r>
            <w:r>
              <w:rPr>
                <w:rFonts w:asciiTheme="minorHAnsi" w:eastAsia="Arial" w:hAnsiTheme="minorHAnsi" w:cstheme="minorHAnsi"/>
              </w:rPr>
              <w:t xml:space="preserve"> or the payment of debts</w:t>
            </w:r>
            <w:r w:rsidR="00591D1B">
              <w:rPr>
                <w:rFonts w:asciiTheme="minorHAnsi" w:eastAsia="Arial" w:hAnsiTheme="minorHAnsi" w:cstheme="minorHAnsi"/>
              </w:rPr>
              <w:t xml:space="preserve"> (including debts to council)</w:t>
            </w:r>
          </w:p>
          <w:p w14:paraId="4ED44752" w14:textId="59CA42EB" w:rsidR="006E71CA" w:rsidRPr="006E71CA" w:rsidRDefault="00105733" w:rsidP="006E71CA">
            <w:pPr>
              <w:pStyle w:val="ListParagraph"/>
              <w:numPr>
                <w:ilvl w:val="0"/>
                <w:numId w:val="4"/>
              </w:numPr>
              <w:spacing w:after="40" w:line="276" w:lineRule="exact"/>
              <w:jc w:val="both"/>
              <w:textAlignment w:val="baseline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Prize</w:t>
            </w:r>
            <w:r w:rsidR="006E71CA" w:rsidRPr="006E71CA">
              <w:rPr>
                <w:rFonts w:asciiTheme="minorHAnsi" w:eastAsia="Arial" w:hAnsiTheme="minorHAnsi" w:cstheme="minorHAnsi"/>
              </w:rPr>
              <w:t xml:space="preserve"> money</w:t>
            </w:r>
          </w:p>
          <w:p w14:paraId="40C10389" w14:textId="77777777" w:rsidR="006E71CA" w:rsidRPr="006E71CA" w:rsidRDefault="006E71CA" w:rsidP="006E71CA">
            <w:pPr>
              <w:pStyle w:val="ListParagraph"/>
              <w:numPr>
                <w:ilvl w:val="0"/>
                <w:numId w:val="4"/>
              </w:numPr>
              <w:spacing w:after="40" w:line="276" w:lineRule="exact"/>
              <w:jc w:val="both"/>
              <w:textAlignment w:val="baseline"/>
              <w:rPr>
                <w:rFonts w:asciiTheme="minorHAnsi" w:eastAsia="Arial" w:hAnsiTheme="minorHAnsi" w:cstheme="minorHAnsi"/>
              </w:rPr>
            </w:pPr>
            <w:r w:rsidRPr="006E71CA">
              <w:rPr>
                <w:rFonts w:asciiTheme="minorHAnsi" w:eastAsia="Arial" w:hAnsiTheme="minorHAnsi" w:cstheme="minorHAnsi"/>
              </w:rPr>
              <w:t>Political activities</w:t>
            </w:r>
            <w:r>
              <w:rPr>
                <w:rFonts w:asciiTheme="minorHAnsi" w:eastAsia="Arial" w:hAnsiTheme="minorHAnsi" w:cstheme="minorHAnsi"/>
              </w:rPr>
              <w:t xml:space="preserve"> or p</w:t>
            </w:r>
            <w:r w:rsidRPr="006E71CA">
              <w:rPr>
                <w:rFonts w:asciiTheme="minorHAnsi" w:eastAsia="Arial" w:hAnsiTheme="minorHAnsi" w:cstheme="minorHAnsi"/>
              </w:rPr>
              <w:t>rofessional fundraising organisations</w:t>
            </w:r>
          </w:p>
          <w:p w14:paraId="47B16414" w14:textId="77777777" w:rsidR="006E71CA" w:rsidRPr="0081405E" w:rsidRDefault="006E71CA" w:rsidP="0081405E">
            <w:pPr>
              <w:pStyle w:val="ListParagraph"/>
              <w:numPr>
                <w:ilvl w:val="0"/>
                <w:numId w:val="4"/>
              </w:numPr>
              <w:spacing w:after="40" w:line="276" w:lineRule="exact"/>
              <w:jc w:val="both"/>
              <w:textAlignment w:val="baseline"/>
              <w:rPr>
                <w:rFonts w:asciiTheme="minorHAnsi" w:eastAsia="Arial" w:hAnsiTheme="minorHAnsi" w:cstheme="minorHAnsi"/>
              </w:rPr>
            </w:pPr>
            <w:r w:rsidRPr="006E71CA">
              <w:rPr>
                <w:rFonts w:asciiTheme="minorHAnsi" w:eastAsia="Arial" w:hAnsiTheme="minorHAnsi" w:cstheme="minorHAnsi"/>
              </w:rPr>
              <w:t>Community organisations/groups wit</w:t>
            </w:r>
            <w:r w:rsidR="00F401B3">
              <w:rPr>
                <w:rFonts w:asciiTheme="minorHAnsi" w:eastAsia="Arial" w:hAnsiTheme="minorHAnsi" w:cstheme="minorHAnsi"/>
              </w:rPr>
              <w:t>h outstanding grant acquittals</w:t>
            </w:r>
          </w:p>
          <w:p w14:paraId="7B592DC7" w14:textId="1BF5B2FE" w:rsidR="006E71CA" w:rsidRPr="006E71CA" w:rsidRDefault="00CF7C3F" w:rsidP="006E71CA">
            <w:pPr>
              <w:pStyle w:val="ListParagraph"/>
              <w:numPr>
                <w:ilvl w:val="0"/>
                <w:numId w:val="4"/>
              </w:numPr>
              <w:spacing w:after="40" w:line="276" w:lineRule="exact"/>
              <w:jc w:val="both"/>
              <w:textAlignment w:val="baseline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</w:t>
            </w:r>
            <w:r w:rsidR="006E71CA" w:rsidRPr="006E71CA">
              <w:rPr>
                <w:rFonts w:asciiTheme="minorHAnsi" w:eastAsia="Arial" w:hAnsiTheme="minorHAnsi" w:cstheme="minorHAnsi"/>
              </w:rPr>
              <w:t>ro</w:t>
            </w:r>
            <w:r w:rsidR="006E71CA">
              <w:rPr>
                <w:rFonts w:asciiTheme="minorHAnsi" w:eastAsia="Arial" w:hAnsiTheme="minorHAnsi" w:cstheme="minorHAnsi"/>
              </w:rPr>
              <w:t xml:space="preserve">ject </w:t>
            </w:r>
            <w:r>
              <w:rPr>
                <w:rFonts w:asciiTheme="minorHAnsi" w:eastAsia="Arial" w:hAnsiTheme="minorHAnsi" w:cstheme="minorHAnsi"/>
              </w:rPr>
              <w:t xml:space="preserve">where funding has already </w:t>
            </w:r>
            <w:r w:rsidR="001F689D">
              <w:rPr>
                <w:rFonts w:asciiTheme="minorHAnsi" w:eastAsia="Arial" w:hAnsiTheme="minorHAnsi" w:cstheme="minorHAnsi"/>
              </w:rPr>
              <w:t xml:space="preserve">been </w:t>
            </w:r>
            <w:r>
              <w:rPr>
                <w:rFonts w:asciiTheme="minorHAnsi" w:eastAsia="Arial" w:hAnsiTheme="minorHAnsi" w:cstheme="minorHAnsi"/>
              </w:rPr>
              <w:t>provided for the same project</w:t>
            </w:r>
          </w:p>
          <w:p w14:paraId="273E1551" w14:textId="77777777" w:rsidR="00CC3F43" w:rsidRDefault="006E71CA" w:rsidP="00CC3F43">
            <w:pPr>
              <w:pStyle w:val="ListParagraph"/>
              <w:numPr>
                <w:ilvl w:val="0"/>
                <w:numId w:val="4"/>
              </w:numPr>
              <w:spacing w:after="40" w:line="276" w:lineRule="exact"/>
              <w:jc w:val="both"/>
              <w:textAlignment w:val="baseline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Project</w:t>
            </w:r>
            <w:r w:rsidR="00F401B3">
              <w:rPr>
                <w:rFonts w:asciiTheme="minorHAnsi" w:eastAsia="Arial" w:hAnsiTheme="minorHAnsi" w:cstheme="minorHAnsi"/>
              </w:rPr>
              <w:t>s</w:t>
            </w:r>
            <w:r>
              <w:rPr>
                <w:rFonts w:asciiTheme="minorHAnsi" w:eastAsia="Arial" w:hAnsiTheme="minorHAnsi" w:cstheme="minorHAnsi"/>
              </w:rPr>
              <w:t xml:space="preserve"> that are</w:t>
            </w:r>
            <w:r w:rsidRPr="006E71CA">
              <w:rPr>
                <w:rFonts w:asciiTheme="minorHAnsi" w:eastAsia="Arial" w:hAnsiTheme="minorHAnsi" w:cstheme="minorHAnsi"/>
              </w:rPr>
              <w:t xml:space="preserve"> considered the</w:t>
            </w:r>
            <w:r>
              <w:rPr>
                <w:rFonts w:asciiTheme="minorHAnsi" w:eastAsia="Arial" w:hAnsiTheme="minorHAnsi" w:cstheme="minorHAnsi"/>
              </w:rPr>
              <w:t xml:space="preserve"> sole</w:t>
            </w:r>
            <w:r w:rsidRPr="006E71CA">
              <w:rPr>
                <w:rFonts w:asciiTheme="minorHAnsi" w:eastAsia="Arial" w:hAnsiTheme="minorHAnsi" w:cstheme="minorHAnsi"/>
              </w:rPr>
              <w:t xml:space="preserve"> </w:t>
            </w:r>
            <w:r>
              <w:rPr>
                <w:rFonts w:asciiTheme="minorHAnsi" w:eastAsia="Arial" w:hAnsiTheme="minorHAnsi" w:cstheme="minorHAnsi"/>
              </w:rPr>
              <w:t xml:space="preserve">funding </w:t>
            </w:r>
            <w:r w:rsidRPr="006E71CA">
              <w:rPr>
                <w:rFonts w:asciiTheme="minorHAnsi" w:eastAsia="Arial" w:hAnsiTheme="minorHAnsi" w:cstheme="minorHAnsi"/>
              </w:rPr>
              <w:t xml:space="preserve">responsibility of </w:t>
            </w:r>
            <w:r>
              <w:rPr>
                <w:rFonts w:asciiTheme="minorHAnsi" w:eastAsia="Arial" w:hAnsiTheme="minorHAnsi" w:cstheme="minorHAnsi"/>
              </w:rPr>
              <w:t>the State or Federal Government</w:t>
            </w:r>
          </w:p>
          <w:p w14:paraId="13C49F2B" w14:textId="77777777" w:rsidR="00DA05E4" w:rsidRPr="004A2759" w:rsidRDefault="00DA05E4" w:rsidP="00604FD9">
            <w:pPr>
              <w:pStyle w:val="ListParagraph"/>
              <w:numPr>
                <w:ilvl w:val="0"/>
                <w:numId w:val="4"/>
              </w:numPr>
              <w:spacing w:after="40" w:line="276" w:lineRule="exact"/>
              <w:jc w:val="both"/>
              <w:textAlignment w:val="baseline"/>
              <w:rPr>
                <w:rFonts w:asciiTheme="minorHAnsi" w:eastAsia="Arial" w:hAnsiTheme="minorHAnsi" w:cstheme="minorHAnsi"/>
              </w:rPr>
            </w:pPr>
            <w:r w:rsidRPr="004A2759">
              <w:rPr>
                <w:rFonts w:asciiTheme="minorHAnsi" w:eastAsia="Arial" w:hAnsiTheme="minorHAnsi" w:cstheme="minorHAnsi"/>
              </w:rPr>
              <w:lastRenderedPageBreak/>
              <w:t>For profit businesses</w:t>
            </w:r>
            <w:r w:rsidR="004A2759" w:rsidRPr="004A2759">
              <w:rPr>
                <w:rFonts w:asciiTheme="minorHAnsi" w:eastAsia="Arial" w:hAnsiTheme="minorHAnsi" w:cstheme="minorHAnsi"/>
              </w:rPr>
              <w:t xml:space="preserve"> or projects </w:t>
            </w:r>
            <w:r w:rsidR="004A2759">
              <w:rPr>
                <w:rFonts w:asciiTheme="minorHAnsi" w:eastAsia="Arial" w:hAnsiTheme="minorHAnsi" w:cstheme="minorHAnsi"/>
              </w:rPr>
              <w:t>and events that are for-profit</w:t>
            </w:r>
          </w:p>
          <w:p w14:paraId="791AE6D2" w14:textId="77777777" w:rsidR="004A2759" w:rsidRPr="004A2759" w:rsidRDefault="004A2759" w:rsidP="004A2759">
            <w:pPr>
              <w:pStyle w:val="ListParagraph"/>
              <w:numPr>
                <w:ilvl w:val="0"/>
                <w:numId w:val="4"/>
              </w:numPr>
              <w:spacing w:after="40" w:line="276" w:lineRule="exact"/>
              <w:jc w:val="both"/>
              <w:textAlignment w:val="baseline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</w:t>
            </w:r>
            <w:r w:rsidRPr="004A2759">
              <w:rPr>
                <w:rFonts w:asciiTheme="minorHAnsi" w:eastAsia="Arial" w:hAnsiTheme="minorHAnsi" w:cstheme="minorHAnsi"/>
              </w:rPr>
              <w:t xml:space="preserve">rojects that require </w:t>
            </w:r>
            <w:r>
              <w:rPr>
                <w:rFonts w:asciiTheme="minorHAnsi" w:eastAsia="Arial" w:hAnsiTheme="minorHAnsi" w:cstheme="minorHAnsi"/>
              </w:rPr>
              <w:t>recurrent or multi-year funding</w:t>
            </w:r>
          </w:p>
          <w:p w14:paraId="1E493570" w14:textId="77777777" w:rsidR="00DF5186" w:rsidRDefault="004A2759" w:rsidP="00DA2033">
            <w:pPr>
              <w:pStyle w:val="ListParagraph"/>
              <w:numPr>
                <w:ilvl w:val="0"/>
                <w:numId w:val="4"/>
              </w:numPr>
              <w:spacing w:after="40" w:line="276" w:lineRule="exact"/>
              <w:jc w:val="both"/>
              <w:textAlignment w:val="baseline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</w:t>
            </w:r>
            <w:r w:rsidRPr="004A2759">
              <w:rPr>
                <w:rFonts w:asciiTheme="minorHAnsi" w:eastAsia="Arial" w:hAnsiTheme="minorHAnsi" w:cstheme="minorHAnsi"/>
              </w:rPr>
              <w:t>rojects or events that have commenced or already taken place, that is, retrospective funding</w:t>
            </w:r>
          </w:p>
          <w:p w14:paraId="7993D882" w14:textId="5AA70946" w:rsidR="00DA2033" w:rsidRPr="00DA2033" w:rsidRDefault="00DA2033" w:rsidP="00DA2033">
            <w:pPr>
              <w:pStyle w:val="ListParagraph"/>
              <w:numPr>
                <w:ilvl w:val="0"/>
                <w:numId w:val="4"/>
              </w:numPr>
              <w:spacing w:after="40" w:line="276" w:lineRule="exact"/>
              <w:jc w:val="both"/>
              <w:textAlignment w:val="baseline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Seed funding requests without a business plan</w:t>
            </w:r>
            <w:r w:rsidR="004B595E">
              <w:rPr>
                <w:rFonts w:asciiTheme="minorHAnsi" w:eastAsia="Arial" w:hAnsiTheme="minorHAnsi" w:cstheme="minorHAnsi"/>
              </w:rPr>
              <w:t xml:space="preserve"> or strategy</w:t>
            </w:r>
          </w:p>
        </w:tc>
      </w:tr>
    </w:tbl>
    <w:p w14:paraId="0C370F05" w14:textId="77777777" w:rsidR="0005283B" w:rsidRDefault="0005283B" w:rsidP="000528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0456"/>
      </w:tblGrid>
      <w:tr w:rsidR="0005283B" w:rsidRPr="004A38D2" w14:paraId="5EE71F8F" w14:textId="77777777" w:rsidTr="004376DC">
        <w:tc>
          <w:tcPr>
            <w:tcW w:w="10456" w:type="dxa"/>
            <w:tcBorders>
              <w:top w:val="nil"/>
              <w:bottom w:val="single" w:sz="12" w:space="0" w:color="1F3864" w:themeColor="accent5" w:themeShade="80"/>
            </w:tcBorders>
            <w:shd w:val="clear" w:color="auto" w:fill="auto"/>
          </w:tcPr>
          <w:p w14:paraId="3747F74D" w14:textId="77777777" w:rsidR="0005283B" w:rsidRPr="004376DC" w:rsidRDefault="0005283B" w:rsidP="0034276A">
            <w:pPr>
              <w:spacing w:after="40" w:line="319" w:lineRule="exact"/>
              <w:textAlignment w:val="baseline"/>
              <w:rPr>
                <w:rFonts w:eastAsia="Arial" w:cstheme="minorHAnsi"/>
                <w:b/>
                <w:color w:val="1F3864" w:themeColor="accent5" w:themeShade="80"/>
              </w:rPr>
            </w:pPr>
            <w:r w:rsidRPr="004376DC">
              <w:rPr>
                <w:rFonts w:eastAsia="Arial" w:cstheme="minorHAnsi"/>
                <w:b/>
                <w:color w:val="1F3864" w:themeColor="accent5" w:themeShade="80"/>
                <w:sz w:val="24"/>
              </w:rPr>
              <w:t xml:space="preserve">Funding Available </w:t>
            </w:r>
          </w:p>
        </w:tc>
      </w:tr>
      <w:tr w:rsidR="0005283B" w:rsidRPr="004A38D2" w14:paraId="79559F36" w14:textId="77777777" w:rsidTr="00B70C00"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D9E2F3" w:themeFill="accent5" w:themeFillTint="33"/>
          </w:tcPr>
          <w:p w14:paraId="63B2A1F0" w14:textId="77777777" w:rsidR="00D17C7A" w:rsidRDefault="0005283B" w:rsidP="00D17C7A">
            <w:pPr>
              <w:spacing w:line="319" w:lineRule="exact"/>
              <w:textAlignment w:val="baseline"/>
              <w:rPr>
                <w:rFonts w:eastAsia="Arial" w:cstheme="minorHAnsi"/>
              </w:rPr>
            </w:pPr>
            <w:r w:rsidRPr="00131C93">
              <w:rPr>
                <w:rFonts w:eastAsia="Arial" w:cstheme="minorHAnsi"/>
              </w:rPr>
              <w:t xml:space="preserve">Applications for grants can be made for amounts of </w:t>
            </w:r>
            <w:r w:rsidR="00144457">
              <w:rPr>
                <w:rFonts w:eastAsia="Arial" w:cstheme="minorHAnsi"/>
              </w:rPr>
              <w:t>between</w:t>
            </w:r>
            <w:r w:rsidR="008A4C32">
              <w:rPr>
                <w:rFonts w:eastAsia="Arial" w:cstheme="minorHAnsi"/>
              </w:rPr>
              <w:t xml:space="preserve"> </w:t>
            </w:r>
            <w:r w:rsidR="006E71CA">
              <w:rPr>
                <w:rFonts w:eastAsia="Arial" w:cstheme="minorHAnsi"/>
              </w:rPr>
              <w:t>$</w:t>
            </w:r>
            <w:r w:rsidR="004A2759">
              <w:rPr>
                <w:rFonts w:eastAsia="Arial" w:cstheme="minorHAnsi"/>
              </w:rPr>
              <w:t>0</w:t>
            </w:r>
            <w:r w:rsidR="006E71CA">
              <w:rPr>
                <w:rFonts w:eastAsia="Arial" w:cstheme="minorHAnsi"/>
              </w:rPr>
              <w:t xml:space="preserve"> - $5,000</w:t>
            </w:r>
            <w:r w:rsidRPr="00131C93">
              <w:rPr>
                <w:rFonts w:eastAsia="Arial" w:cstheme="minorHAnsi"/>
              </w:rPr>
              <w:t xml:space="preserve">. </w:t>
            </w:r>
          </w:p>
          <w:p w14:paraId="56FB7118" w14:textId="77777777" w:rsidR="00DF5186" w:rsidRDefault="00DF5186" w:rsidP="00DF5186">
            <w:pPr>
              <w:spacing w:line="319" w:lineRule="exact"/>
              <w:textAlignment w:val="baseline"/>
              <w:rPr>
                <w:rFonts w:eastAsia="Arial" w:cstheme="minorHAnsi"/>
              </w:rPr>
            </w:pPr>
          </w:p>
          <w:p w14:paraId="0952D8A3" w14:textId="3273F31C" w:rsidR="00DF5186" w:rsidRPr="00DF5186" w:rsidRDefault="00AB6895" w:rsidP="00AB6895">
            <w:pPr>
              <w:spacing w:line="319" w:lineRule="exact"/>
              <w:textAlignment w:val="baseline"/>
              <w:rPr>
                <w:rFonts w:cstheme="minorHAnsi"/>
              </w:rPr>
            </w:pPr>
            <w:r>
              <w:rPr>
                <w:rFonts w:eastAsia="Arial" w:cstheme="minorHAnsi"/>
              </w:rPr>
              <w:t>Council’s</w:t>
            </w:r>
            <w:r w:rsidR="00DF5186">
              <w:rPr>
                <w:rFonts w:eastAsia="Arial" w:cstheme="minorHAnsi"/>
              </w:rPr>
              <w:t xml:space="preserve"> </w:t>
            </w:r>
            <w:r>
              <w:rPr>
                <w:rFonts w:eastAsia="Arial" w:cstheme="minorHAnsi"/>
              </w:rPr>
              <w:t xml:space="preserve">total </w:t>
            </w:r>
            <w:r w:rsidR="00DF5186">
              <w:rPr>
                <w:rFonts w:eastAsia="Arial" w:cstheme="minorHAnsi"/>
              </w:rPr>
              <w:t xml:space="preserve">budget allocation available for the </w:t>
            </w:r>
            <w:r>
              <w:rPr>
                <w:rFonts w:eastAsia="Arial" w:cstheme="minorHAnsi"/>
              </w:rPr>
              <w:t>25/26</w:t>
            </w:r>
            <w:r w:rsidR="00DF5186">
              <w:rPr>
                <w:rFonts w:eastAsia="Arial" w:cstheme="minorHAnsi"/>
              </w:rPr>
              <w:t xml:space="preserve"> financial year </w:t>
            </w:r>
            <w:r>
              <w:rPr>
                <w:rFonts w:eastAsia="Arial" w:cstheme="minorHAnsi"/>
              </w:rPr>
              <w:t xml:space="preserve">is </w:t>
            </w:r>
            <w:r w:rsidR="00DF5186" w:rsidRPr="00494BAB">
              <w:rPr>
                <w:rFonts w:cstheme="minorHAnsi"/>
              </w:rPr>
              <w:t>$</w:t>
            </w:r>
            <w:r>
              <w:rPr>
                <w:rFonts w:cstheme="minorHAnsi"/>
              </w:rPr>
              <w:t>4</w:t>
            </w:r>
            <w:r w:rsidR="00DF5186">
              <w:rPr>
                <w:rFonts w:cstheme="minorHAnsi"/>
              </w:rPr>
              <w:t>0,000</w:t>
            </w:r>
            <w:r>
              <w:rPr>
                <w:rFonts w:cstheme="minorHAnsi"/>
              </w:rPr>
              <w:t xml:space="preserve">. Applications will only be assessed during the grant round, which opens on the </w:t>
            </w:r>
            <w:r w:rsidRPr="00F706AA">
              <w:rPr>
                <w:rFonts w:cstheme="minorHAnsi"/>
              </w:rPr>
              <w:t>1 July 20</w:t>
            </w:r>
            <w:r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and closes on </w:t>
            </w:r>
            <w:r w:rsidR="00E73531">
              <w:rPr>
                <w:rFonts w:cstheme="minorHAnsi"/>
              </w:rPr>
              <w:t>17</w:t>
            </w:r>
            <w:r>
              <w:rPr>
                <w:rFonts w:cstheme="minorHAnsi"/>
              </w:rPr>
              <w:t xml:space="preserve"> February</w:t>
            </w:r>
            <w:r w:rsidRPr="00F706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2026</w:t>
            </w:r>
            <w:r w:rsidRPr="00F706AA">
              <w:rPr>
                <w:rFonts w:cstheme="minorHAnsi"/>
              </w:rPr>
              <w:t xml:space="preserve"> (4pm</w:t>
            </w:r>
            <w:r>
              <w:rPr>
                <w:rFonts w:cstheme="minorHAnsi"/>
              </w:rPr>
              <w:t>), or until the funding pool is exhausted</w:t>
            </w:r>
          </w:p>
          <w:p w14:paraId="1C04A5B4" w14:textId="3508A744" w:rsidR="00DF5186" w:rsidRPr="004A2759" w:rsidRDefault="004A2759" w:rsidP="00DF5186">
            <w:pPr>
              <w:spacing w:before="160" w:line="276" w:lineRule="exact"/>
              <w:jc w:val="both"/>
              <w:rPr>
                <w:rFonts w:cstheme="minorHAnsi"/>
              </w:rPr>
            </w:pPr>
            <w:r w:rsidRPr="00494BAB">
              <w:rPr>
                <w:rFonts w:cstheme="minorHAnsi"/>
              </w:rPr>
              <w:t xml:space="preserve">Applicants seeking up to $1,000 are not required to contribute to the project </w:t>
            </w:r>
            <w:proofErr w:type="gramStart"/>
            <w:r w:rsidRPr="00494BAB">
              <w:rPr>
                <w:rFonts w:cstheme="minorHAnsi"/>
              </w:rPr>
              <w:t>financially, but</w:t>
            </w:r>
            <w:proofErr w:type="gramEnd"/>
            <w:r w:rsidRPr="00494BAB">
              <w:rPr>
                <w:rFonts w:cstheme="minorHAnsi"/>
              </w:rPr>
              <w:t xml:space="preserve"> are expected to provide in-kind contributions. Evidence of this is required in your application. For applicants seeking $1,000.00 – $5,000.00, at least 10% of the overall financial cost of the project must be contributed by the </w:t>
            </w:r>
            <w:proofErr w:type="gramStart"/>
            <w:r w:rsidRPr="00494BAB">
              <w:rPr>
                <w:rFonts w:cstheme="minorHAnsi"/>
              </w:rPr>
              <w:t>applicant, or</w:t>
            </w:r>
            <w:proofErr w:type="gramEnd"/>
            <w:r w:rsidRPr="00494BAB">
              <w:rPr>
                <w:rFonts w:cstheme="minorHAnsi"/>
              </w:rPr>
              <w:t xml:space="preserve"> confirmed by an external funding source (excluding in-kind contributions).</w:t>
            </w:r>
          </w:p>
        </w:tc>
      </w:tr>
    </w:tbl>
    <w:p w14:paraId="64C9DCFE" w14:textId="77777777" w:rsidR="0005283B" w:rsidRDefault="0005283B" w:rsidP="00257797">
      <w:pPr>
        <w:spacing w:after="0"/>
        <w:rPr>
          <w:rFonts w:cstheme="minorHAnsi"/>
        </w:rPr>
      </w:pPr>
    </w:p>
    <w:tbl>
      <w:tblPr>
        <w:tblStyle w:val="TableGrid"/>
        <w:tblW w:w="104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40000"/>
          <w:insideV w:val="single" w:sz="8" w:space="0" w:color="C40000"/>
        </w:tblBorders>
        <w:tblLook w:val="04A0" w:firstRow="1" w:lastRow="0" w:firstColumn="1" w:lastColumn="0" w:noHBand="0" w:noVBand="1"/>
      </w:tblPr>
      <w:tblGrid>
        <w:gridCol w:w="10456"/>
      </w:tblGrid>
      <w:tr w:rsidR="00257797" w:rsidRPr="004A38D2" w14:paraId="59866496" w14:textId="77777777" w:rsidTr="00D17C7A">
        <w:tc>
          <w:tcPr>
            <w:tcW w:w="10456" w:type="dxa"/>
            <w:tcBorders>
              <w:top w:val="nil"/>
              <w:bottom w:val="single" w:sz="12" w:space="0" w:color="1F3864" w:themeColor="accent5" w:themeShade="80"/>
            </w:tcBorders>
            <w:shd w:val="clear" w:color="auto" w:fill="auto"/>
          </w:tcPr>
          <w:p w14:paraId="2F2FD836" w14:textId="77777777" w:rsidR="00257797" w:rsidRPr="004376DC" w:rsidRDefault="00257797" w:rsidP="00FF33D3">
            <w:pPr>
              <w:spacing w:after="40" w:line="319" w:lineRule="exact"/>
              <w:textAlignment w:val="baseline"/>
              <w:rPr>
                <w:rFonts w:eastAsia="Arial" w:cstheme="minorHAnsi"/>
                <w:b/>
                <w:color w:val="1F3864" w:themeColor="accent5" w:themeShade="80"/>
              </w:rPr>
            </w:pPr>
            <w:r>
              <w:rPr>
                <w:rFonts w:eastAsia="Arial" w:cstheme="minorHAnsi"/>
                <w:b/>
                <w:color w:val="1F3864" w:themeColor="accent5" w:themeShade="80"/>
              </w:rPr>
              <w:t>Access to Grant Funds</w:t>
            </w:r>
          </w:p>
        </w:tc>
      </w:tr>
      <w:tr w:rsidR="00257797" w:rsidRPr="004A38D2" w14:paraId="7DC7CB3B" w14:textId="77777777" w:rsidTr="00B70C00"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D9E2F3" w:themeFill="accent5" w:themeFillTint="33"/>
          </w:tcPr>
          <w:p w14:paraId="13CDA796" w14:textId="77777777" w:rsidR="00257797" w:rsidRDefault="00257797" w:rsidP="00FF33D3">
            <w:pPr>
              <w:pStyle w:val="ListParagraph"/>
              <w:numPr>
                <w:ilvl w:val="0"/>
                <w:numId w:val="10"/>
              </w:numPr>
              <w:spacing w:after="40" w:line="276" w:lineRule="exact"/>
              <w:textAlignment w:val="baseline"/>
              <w:rPr>
                <w:rFonts w:asciiTheme="minorHAnsi" w:eastAsia="Arial" w:hAnsiTheme="minorHAnsi" w:cstheme="minorHAnsi"/>
              </w:rPr>
            </w:pPr>
            <w:r w:rsidRPr="00B8615D">
              <w:rPr>
                <w:rFonts w:asciiTheme="minorHAnsi" w:hAnsiTheme="minorHAnsi" w:cstheme="minorHAnsi"/>
              </w:rPr>
              <w:t>Council may allocate less than the full amou</w:t>
            </w:r>
            <w:r>
              <w:rPr>
                <w:rFonts w:asciiTheme="minorHAnsi" w:hAnsiTheme="minorHAnsi" w:cstheme="minorHAnsi"/>
              </w:rPr>
              <w:t>nt requested in the application</w:t>
            </w:r>
          </w:p>
          <w:p w14:paraId="53A2D7D8" w14:textId="77777777" w:rsidR="00257797" w:rsidRPr="00F401B3" w:rsidRDefault="00257797" w:rsidP="00FF33D3">
            <w:pPr>
              <w:pStyle w:val="ListParagraph"/>
              <w:numPr>
                <w:ilvl w:val="0"/>
                <w:numId w:val="10"/>
              </w:numPr>
              <w:spacing w:after="40" w:line="276" w:lineRule="exact"/>
              <w:textAlignment w:val="baseline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Payments to organisations that are registered for GST will include the applicable GST component</w:t>
            </w:r>
          </w:p>
          <w:p w14:paraId="293F55B5" w14:textId="77777777" w:rsidR="00257797" w:rsidRPr="00721964" w:rsidRDefault="00257797" w:rsidP="00FF33D3">
            <w:pPr>
              <w:pStyle w:val="ListParagraph"/>
              <w:numPr>
                <w:ilvl w:val="0"/>
                <w:numId w:val="10"/>
              </w:numPr>
              <w:spacing w:after="40" w:line="276" w:lineRule="exact"/>
              <w:textAlignment w:val="baseline"/>
              <w:rPr>
                <w:rFonts w:asciiTheme="minorHAnsi" w:eastAsia="Arial" w:hAnsiTheme="minorHAnsi" w:cstheme="minorHAnsi"/>
              </w:rPr>
            </w:pPr>
            <w:r w:rsidRPr="00B8615D">
              <w:rPr>
                <w:rFonts w:asciiTheme="minorHAnsi" w:eastAsia="Arial" w:hAnsiTheme="minorHAnsi" w:cstheme="minorHAnsi"/>
              </w:rPr>
              <w:t>Successful applicants will be requ</w:t>
            </w:r>
            <w:r w:rsidR="001F689D">
              <w:rPr>
                <w:rFonts w:asciiTheme="minorHAnsi" w:eastAsia="Arial" w:hAnsiTheme="minorHAnsi" w:cstheme="minorHAnsi"/>
              </w:rPr>
              <w:t>ired to present Council with a t</w:t>
            </w:r>
            <w:r w:rsidRPr="00B8615D">
              <w:rPr>
                <w:rFonts w:asciiTheme="minorHAnsi" w:eastAsia="Arial" w:hAnsiTheme="minorHAnsi" w:cstheme="minorHAnsi"/>
              </w:rPr>
              <w:t>ax invoice to enable the payment to the approved grant amount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74CC8566" w14:textId="77777777" w:rsidR="00D17C7A" w:rsidRDefault="00D17C7A" w:rsidP="00D17C7A">
      <w:pPr>
        <w:spacing w:after="0"/>
      </w:pPr>
    </w:p>
    <w:tbl>
      <w:tblPr>
        <w:tblStyle w:val="TableGrid"/>
        <w:tblW w:w="104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40000"/>
          <w:insideV w:val="single" w:sz="8" w:space="0" w:color="C40000"/>
        </w:tblBorders>
        <w:tblLook w:val="04A0" w:firstRow="1" w:lastRow="0" w:firstColumn="1" w:lastColumn="0" w:noHBand="0" w:noVBand="1"/>
      </w:tblPr>
      <w:tblGrid>
        <w:gridCol w:w="7108"/>
        <w:gridCol w:w="3388"/>
      </w:tblGrid>
      <w:tr w:rsidR="0005283B" w:rsidRPr="004A38D2" w14:paraId="1509E6F3" w14:textId="77777777" w:rsidTr="00D17C7A">
        <w:trPr>
          <w:gridAfter w:val="1"/>
          <w:wAfter w:w="3388" w:type="dxa"/>
          <w:trHeight w:val="311"/>
        </w:trPr>
        <w:tc>
          <w:tcPr>
            <w:tcW w:w="7108" w:type="dxa"/>
            <w:tcBorders>
              <w:top w:val="nil"/>
              <w:bottom w:val="single" w:sz="12" w:space="0" w:color="1F3864" w:themeColor="accent5" w:themeShade="80"/>
            </w:tcBorders>
            <w:shd w:val="clear" w:color="auto" w:fill="auto"/>
          </w:tcPr>
          <w:p w14:paraId="65269AB4" w14:textId="77777777" w:rsidR="0005283B" w:rsidRPr="004376DC" w:rsidRDefault="0005283B" w:rsidP="0034276A">
            <w:pPr>
              <w:spacing w:after="40" w:line="319" w:lineRule="exact"/>
              <w:textAlignment w:val="baseline"/>
              <w:rPr>
                <w:rFonts w:eastAsia="Arial" w:cstheme="minorHAnsi"/>
                <w:b/>
                <w:color w:val="1F3864" w:themeColor="accent5" w:themeShade="80"/>
              </w:rPr>
            </w:pPr>
            <w:r>
              <w:br w:type="page"/>
            </w:r>
            <w:r w:rsidRPr="004376DC">
              <w:rPr>
                <w:color w:val="1F3864" w:themeColor="accent5" w:themeShade="80"/>
              </w:rPr>
              <w:br w:type="page"/>
            </w:r>
            <w:r w:rsidRPr="004376DC">
              <w:rPr>
                <w:rFonts w:eastAsia="Arial" w:cstheme="minorHAnsi"/>
                <w:b/>
                <w:color w:val="1F3864" w:themeColor="accent5" w:themeShade="80"/>
                <w:sz w:val="24"/>
              </w:rPr>
              <w:t xml:space="preserve">Assessment Criteria </w:t>
            </w:r>
          </w:p>
        </w:tc>
      </w:tr>
      <w:tr w:rsidR="0005283B" w:rsidRPr="004A38D2" w14:paraId="2F43A4EA" w14:textId="77777777" w:rsidTr="00B70C00">
        <w:trPr>
          <w:trHeight w:val="607"/>
        </w:trPr>
        <w:tc>
          <w:tcPr>
            <w:tcW w:w="10496" w:type="dxa"/>
            <w:gridSpan w:val="2"/>
            <w:tcBorders>
              <w:top w:val="single" w:sz="12" w:space="0" w:color="1F3864" w:themeColor="accent5" w:themeShade="80"/>
              <w:bottom w:val="nil"/>
            </w:tcBorders>
            <w:shd w:val="clear" w:color="auto" w:fill="D9E2F3" w:themeFill="accent5" w:themeFillTint="33"/>
          </w:tcPr>
          <w:p w14:paraId="37EDBFE9" w14:textId="77777777" w:rsidR="006D3D67" w:rsidRDefault="006D3D67" w:rsidP="00144457">
            <w:pPr>
              <w:spacing w:after="40" w:line="276" w:lineRule="exact"/>
              <w:textAlignment w:val="baseline"/>
            </w:pPr>
            <w:r>
              <w:t xml:space="preserve">Applications will be scored based on the following matrix. Incomplete applications or </w:t>
            </w:r>
            <w:r w:rsidR="0081405E">
              <w:t xml:space="preserve">where assessment criteria has not been address will not be </w:t>
            </w:r>
            <w:r>
              <w:t>scored.</w:t>
            </w:r>
          </w:p>
          <w:p w14:paraId="36E819FF" w14:textId="77777777" w:rsidR="00BB3DD3" w:rsidRDefault="00BB3DD3" w:rsidP="00144457">
            <w:pPr>
              <w:spacing w:after="40" w:line="276" w:lineRule="exact"/>
              <w:textAlignment w:val="baseline"/>
            </w:pPr>
          </w:p>
          <w:p w14:paraId="013A2900" w14:textId="77777777" w:rsidR="00BB3DD3" w:rsidRPr="0094080D" w:rsidRDefault="00BB3DD3" w:rsidP="00144457">
            <w:pPr>
              <w:spacing w:after="40" w:line="276" w:lineRule="exact"/>
              <w:textAlignment w:val="baseline"/>
            </w:pPr>
            <w:r>
              <w:t>Applications are assessed monthly at the Community Development Meeting and applicants are notified of the application outcome within 10 business days of the applicable assessment date.</w:t>
            </w:r>
          </w:p>
        </w:tc>
      </w:tr>
    </w:tbl>
    <w:p w14:paraId="511A7C86" w14:textId="77777777" w:rsidR="00257797" w:rsidRDefault="00257797" w:rsidP="00257797">
      <w:pPr>
        <w:spacing w:after="0"/>
      </w:pPr>
    </w:p>
    <w:tbl>
      <w:tblPr>
        <w:tblStyle w:val="TableGrid"/>
        <w:tblW w:w="10495" w:type="dxa"/>
        <w:tblInd w:w="-5" w:type="dxa"/>
        <w:tblBorders>
          <w:top w:val="dotted" w:sz="4" w:space="0" w:color="C00000"/>
          <w:left w:val="dotted" w:sz="4" w:space="0" w:color="C00000"/>
          <w:bottom w:val="dotted" w:sz="4" w:space="0" w:color="C00000"/>
          <w:right w:val="dotted" w:sz="4" w:space="0" w:color="C00000"/>
          <w:insideH w:val="dotted" w:sz="4" w:space="0" w:color="C00000"/>
          <w:insideV w:val="dotted" w:sz="4" w:space="0" w:color="C00000"/>
        </w:tblBorders>
        <w:tblLook w:val="04A0" w:firstRow="1" w:lastRow="0" w:firstColumn="1" w:lastColumn="0" w:noHBand="0" w:noVBand="1"/>
      </w:tblPr>
      <w:tblGrid>
        <w:gridCol w:w="1946"/>
        <w:gridCol w:w="1941"/>
        <w:gridCol w:w="1937"/>
        <w:gridCol w:w="1941"/>
        <w:gridCol w:w="2730"/>
      </w:tblGrid>
      <w:tr w:rsidR="001F689D" w:rsidRPr="00A41C1E" w14:paraId="2B246B7B" w14:textId="77777777" w:rsidTr="001F689D">
        <w:trPr>
          <w:cantSplit/>
          <w:trHeight w:val="215"/>
          <w:tblHeader/>
        </w:trPr>
        <w:tc>
          <w:tcPr>
            <w:tcW w:w="1946" w:type="dxa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</w:tcPr>
          <w:p w14:paraId="00280C05" w14:textId="77777777" w:rsidR="001F689D" w:rsidRPr="009C21EC" w:rsidRDefault="001F689D" w:rsidP="00FF33D3">
            <w:pPr>
              <w:rPr>
                <w:b/>
                <w:color w:val="1F3864" w:themeColor="accent5" w:themeShade="80"/>
                <w:sz w:val="18"/>
                <w:szCs w:val="18"/>
              </w:rPr>
            </w:pPr>
            <w:r w:rsidRPr="009C21EC">
              <w:rPr>
                <w:b/>
                <w:color w:val="1F3864" w:themeColor="accent5" w:themeShade="80"/>
                <w:sz w:val="18"/>
                <w:szCs w:val="18"/>
              </w:rPr>
              <w:t>Criteria: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</w:tcPr>
          <w:p w14:paraId="1B61C3D5" w14:textId="77777777" w:rsidR="001F689D" w:rsidRPr="009C21EC" w:rsidRDefault="00591D1B" w:rsidP="00FF33D3">
            <w:pPr>
              <w:rPr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b/>
                <w:color w:val="1F3864" w:themeColor="accent5" w:themeShade="80"/>
                <w:sz w:val="18"/>
                <w:szCs w:val="18"/>
              </w:rPr>
              <w:t>Not evident</w:t>
            </w:r>
            <w:r w:rsidR="001F689D" w:rsidRPr="009C21EC">
              <w:rPr>
                <w:b/>
                <w:color w:val="1F3864" w:themeColor="accent5" w:themeShade="80"/>
                <w:sz w:val="18"/>
                <w:szCs w:val="18"/>
              </w:rPr>
              <w:t xml:space="preserve"> (Score: 0)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</w:tcPr>
          <w:p w14:paraId="10A275B6" w14:textId="77777777" w:rsidR="001F689D" w:rsidRPr="009C21EC" w:rsidRDefault="00591D1B" w:rsidP="00FF33D3">
            <w:pPr>
              <w:rPr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b/>
                <w:color w:val="1F3864" w:themeColor="accent5" w:themeShade="80"/>
                <w:sz w:val="18"/>
                <w:szCs w:val="18"/>
              </w:rPr>
              <w:t>Evident</w:t>
            </w:r>
            <w:r w:rsidR="001F689D" w:rsidRPr="009C21EC">
              <w:rPr>
                <w:b/>
                <w:color w:val="1F3864" w:themeColor="accent5" w:themeShade="80"/>
                <w:sz w:val="18"/>
                <w:szCs w:val="18"/>
              </w:rPr>
              <w:t xml:space="preserve"> (Score: 1)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</w:tcPr>
          <w:p w14:paraId="438A72E0" w14:textId="77777777" w:rsidR="001F689D" w:rsidRPr="009C21EC" w:rsidRDefault="001F689D" w:rsidP="00FF33D3">
            <w:pPr>
              <w:rPr>
                <w:b/>
                <w:color w:val="1F3864" w:themeColor="accent5" w:themeShade="80"/>
                <w:sz w:val="18"/>
                <w:szCs w:val="18"/>
              </w:rPr>
            </w:pPr>
            <w:r w:rsidRPr="009C21EC">
              <w:rPr>
                <w:b/>
                <w:color w:val="1F3864" w:themeColor="accent5" w:themeShade="80"/>
                <w:sz w:val="18"/>
                <w:szCs w:val="18"/>
              </w:rPr>
              <w:t>Good (Score: 2 - 3)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</w:tcPr>
          <w:p w14:paraId="3165D836" w14:textId="77777777" w:rsidR="001F689D" w:rsidRPr="009C21EC" w:rsidRDefault="001F689D" w:rsidP="00FF33D3">
            <w:pPr>
              <w:rPr>
                <w:b/>
                <w:color w:val="1F3864" w:themeColor="accent5" w:themeShade="80"/>
                <w:sz w:val="18"/>
                <w:szCs w:val="18"/>
              </w:rPr>
            </w:pPr>
            <w:r w:rsidRPr="009C21EC">
              <w:rPr>
                <w:b/>
                <w:color w:val="1F3864" w:themeColor="accent5" w:themeShade="80"/>
                <w:sz w:val="18"/>
                <w:szCs w:val="18"/>
              </w:rPr>
              <w:t>Excellent (Score: 4- 5)</w:t>
            </w:r>
          </w:p>
        </w:tc>
      </w:tr>
      <w:tr w:rsidR="001F689D" w:rsidRPr="00A41C1E" w14:paraId="029F2BEE" w14:textId="77777777" w:rsidTr="00B70C00">
        <w:trPr>
          <w:cantSplit/>
          <w:trHeight w:val="454"/>
          <w:tblHeader/>
        </w:trPr>
        <w:tc>
          <w:tcPr>
            <w:tcW w:w="1946" w:type="dxa"/>
            <w:tcBorders>
              <w:top w:val="single" w:sz="12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D9E2F3" w:themeFill="accent5" w:themeFillTint="33"/>
          </w:tcPr>
          <w:p w14:paraId="2F3C1BAF" w14:textId="77777777" w:rsidR="001F689D" w:rsidRDefault="001F689D" w:rsidP="00257797">
            <w:pPr>
              <w:rPr>
                <w:b/>
                <w:sz w:val="18"/>
                <w:szCs w:val="18"/>
              </w:rPr>
            </w:pPr>
            <w:r w:rsidRPr="009C21EC">
              <w:rPr>
                <w:b/>
                <w:sz w:val="18"/>
                <w:szCs w:val="18"/>
              </w:rPr>
              <w:t>Community Benefit</w:t>
            </w:r>
          </w:p>
          <w:p w14:paraId="2FFEE5C9" w14:textId="77777777" w:rsidR="00566C16" w:rsidRPr="009C21EC" w:rsidRDefault="00566C16" w:rsidP="00257797">
            <w:pPr>
              <w:rPr>
                <w:sz w:val="18"/>
                <w:szCs w:val="18"/>
              </w:rPr>
            </w:pPr>
            <w:r w:rsidRPr="00566C16">
              <w:rPr>
                <w:b/>
                <w:color w:val="767171" w:themeColor="background2" w:themeShade="80"/>
                <w:sz w:val="18"/>
                <w:szCs w:val="18"/>
              </w:rPr>
              <w:t>(Value 25%)</w:t>
            </w:r>
          </w:p>
        </w:tc>
        <w:tc>
          <w:tcPr>
            <w:tcW w:w="1941" w:type="dxa"/>
            <w:tcBorders>
              <w:top w:val="single" w:sz="12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60C2285C" w14:textId="77777777" w:rsidR="001F689D" w:rsidRPr="00257797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>Unclear/ Not stated</w:t>
            </w:r>
          </w:p>
        </w:tc>
        <w:tc>
          <w:tcPr>
            <w:tcW w:w="1937" w:type="dxa"/>
            <w:tcBorders>
              <w:top w:val="single" w:sz="12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1393312F" w14:textId="77777777" w:rsidR="001F689D" w:rsidRPr="00257797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>Provided but not detailed</w:t>
            </w:r>
          </w:p>
        </w:tc>
        <w:tc>
          <w:tcPr>
            <w:tcW w:w="1941" w:type="dxa"/>
            <w:tcBorders>
              <w:top w:val="single" w:sz="12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10D290CC" w14:textId="77777777" w:rsidR="001F689D" w:rsidRPr="00257797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>Clear benefit to the community outlined</w:t>
            </w:r>
          </w:p>
        </w:tc>
        <w:tc>
          <w:tcPr>
            <w:tcW w:w="2730" w:type="dxa"/>
            <w:tcBorders>
              <w:top w:val="single" w:sz="12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7909A8D7" w14:textId="77777777" w:rsidR="001F689D" w:rsidRPr="00257797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>Clear, realistic and achievable benefit provided with supporting evidence</w:t>
            </w:r>
          </w:p>
        </w:tc>
      </w:tr>
      <w:tr w:rsidR="001F689D" w:rsidRPr="00A41C1E" w14:paraId="1FF16A00" w14:textId="77777777" w:rsidTr="00B70C00">
        <w:trPr>
          <w:cantSplit/>
          <w:trHeight w:val="482"/>
          <w:tblHeader/>
        </w:trPr>
        <w:tc>
          <w:tcPr>
            <w:tcW w:w="1946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D9E2F3" w:themeFill="accent5" w:themeFillTint="33"/>
          </w:tcPr>
          <w:p w14:paraId="2F650BA0" w14:textId="77777777" w:rsidR="001F689D" w:rsidRDefault="001F689D" w:rsidP="00257797">
            <w:pPr>
              <w:rPr>
                <w:b/>
                <w:sz w:val="18"/>
                <w:szCs w:val="18"/>
              </w:rPr>
            </w:pPr>
            <w:r w:rsidRPr="009C21EC">
              <w:rPr>
                <w:b/>
                <w:sz w:val="18"/>
                <w:szCs w:val="18"/>
              </w:rPr>
              <w:t>Project Delivery</w:t>
            </w:r>
          </w:p>
          <w:p w14:paraId="527BBB83" w14:textId="77777777" w:rsidR="00566C16" w:rsidRPr="009C21EC" w:rsidRDefault="00566C16" w:rsidP="00257797">
            <w:pPr>
              <w:rPr>
                <w:sz w:val="18"/>
                <w:szCs w:val="18"/>
              </w:rPr>
            </w:pPr>
            <w:r w:rsidRPr="00566C16">
              <w:rPr>
                <w:b/>
                <w:color w:val="767171" w:themeColor="background2" w:themeShade="80"/>
                <w:sz w:val="18"/>
                <w:szCs w:val="18"/>
              </w:rPr>
              <w:t>(Value 25%)</w:t>
            </w:r>
          </w:p>
        </w:tc>
        <w:tc>
          <w:tcPr>
            <w:tcW w:w="1941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6FD57EE2" w14:textId="77777777" w:rsidR="001F689D" w:rsidRPr="00257797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 xml:space="preserve">Unclear/ Not outlined or achievable </w:t>
            </w:r>
          </w:p>
        </w:tc>
        <w:tc>
          <w:tcPr>
            <w:tcW w:w="1937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6C718C53" w14:textId="77777777" w:rsidR="001F689D" w:rsidRPr="00257797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>Delivery is provided (not detailed)</w:t>
            </w:r>
          </w:p>
        </w:tc>
        <w:tc>
          <w:tcPr>
            <w:tcW w:w="1941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5B213F77" w14:textId="77777777" w:rsidR="001F689D" w:rsidRPr="00257797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>Delivery is outlined and realistic.</w:t>
            </w:r>
          </w:p>
        </w:tc>
        <w:tc>
          <w:tcPr>
            <w:tcW w:w="2730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258CA70D" w14:textId="77777777" w:rsidR="001F689D" w:rsidRPr="00257797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>Clear, realistic and achievable, with supporting documentation</w:t>
            </w:r>
          </w:p>
        </w:tc>
      </w:tr>
      <w:tr w:rsidR="001F689D" w:rsidRPr="00A41C1E" w14:paraId="428F2923" w14:textId="77777777" w:rsidTr="00B70C00">
        <w:trPr>
          <w:cantSplit/>
          <w:trHeight w:val="560"/>
          <w:tblHeader/>
        </w:trPr>
        <w:tc>
          <w:tcPr>
            <w:tcW w:w="1946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D9E2F3" w:themeFill="accent5" w:themeFillTint="33"/>
          </w:tcPr>
          <w:p w14:paraId="0B7C5865" w14:textId="77777777" w:rsidR="001F689D" w:rsidRDefault="001F689D" w:rsidP="00257797">
            <w:pPr>
              <w:rPr>
                <w:rFonts w:eastAsia="Arial" w:cstheme="minorHAnsi"/>
                <w:b/>
                <w:sz w:val="18"/>
                <w:szCs w:val="18"/>
              </w:rPr>
            </w:pPr>
            <w:r w:rsidRPr="009C21EC">
              <w:rPr>
                <w:rFonts w:eastAsia="Arial" w:cstheme="minorHAnsi"/>
                <w:b/>
                <w:sz w:val="18"/>
                <w:szCs w:val="18"/>
              </w:rPr>
              <w:t>Community Engagement</w:t>
            </w:r>
          </w:p>
          <w:p w14:paraId="3C57DEBA" w14:textId="77777777" w:rsidR="00566C16" w:rsidRPr="009C21EC" w:rsidRDefault="00566C16" w:rsidP="00257797">
            <w:pPr>
              <w:rPr>
                <w:sz w:val="18"/>
                <w:szCs w:val="18"/>
              </w:rPr>
            </w:pPr>
            <w:r w:rsidRPr="00566C16">
              <w:rPr>
                <w:b/>
                <w:color w:val="767171" w:themeColor="background2" w:themeShade="80"/>
                <w:sz w:val="18"/>
                <w:szCs w:val="18"/>
              </w:rPr>
              <w:t>(Value 25%)</w:t>
            </w:r>
          </w:p>
        </w:tc>
        <w:tc>
          <w:tcPr>
            <w:tcW w:w="1941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12085CB7" w14:textId="77777777" w:rsidR="001F689D" w:rsidRPr="00257797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>Unclear/ Not outlined</w:t>
            </w:r>
          </w:p>
        </w:tc>
        <w:tc>
          <w:tcPr>
            <w:tcW w:w="1937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65D99578" w14:textId="77777777" w:rsidR="001F689D" w:rsidRPr="00257797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>Provided but not detailed</w:t>
            </w:r>
          </w:p>
        </w:tc>
        <w:tc>
          <w:tcPr>
            <w:tcW w:w="1941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67481740" w14:textId="77777777" w:rsidR="001F689D" w:rsidRPr="001F689D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>Engagement and partnerships outlined</w:t>
            </w:r>
          </w:p>
        </w:tc>
        <w:tc>
          <w:tcPr>
            <w:tcW w:w="2730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53B0D95A" w14:textId="77777777" w:rsidR="001F689D" w:rsidRPr="00257797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>Clear, realistic and achievable, with supporting documentation</w:t>
            </w:r>
          </w:p>
        </w:tc>
      </w:tr>
      <w:tr w:rsidR="001F689D" w:rsidRPr="00A41C1E" w14:paraId="51A8692E" w14:textId="77777777" w:rsidTr="00B70C00">
        <w:trPr>
          <w:cantSplit/>
          <w:trHeight w:val="478"/>
          <w:tblHeader/>
        </w:trPr>
        <w:tc>
          <w:tcPr>
            <w:tcW w:w="1946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D9E2F3" w:themeFill="accent5" w:themeFillTint="33"/>
          </w:tcPr>
          <w:p w14:paraId="0929FC95" w14:textId="77777777" w:rsidR="001F689D" w:rsidRDefault="001F689D" w:rsidP="00257797">
            <w:pPr>
              <w:rPr>
                <w:b/>
                <w:sz w:val="18"/>
                <w:szCs w:val="18"/>
              </w:rPr>
            </w:pPr>
            <w:r w:rsidRPr="009C21EC">
              <w:rPr>
                <w:b/>
                <w:sz w:val="18"/>
                <w:szCs w:val="18"/>
              </w:rPr>
              <w:t>Budget</w:t>
            </w:r>
          </w:p>
          <w:p w14:paraId="2ACBA3F1" w14:textId="77777777" w:rsidR="00566C16" w:rsidRPr="009C21EC" w:rsidRDefault="00566C16" w:rsidP="00257797">
            <w:pPr>
              <w:rPr>
                <w:b/>
                <w:sz w:val="18"/>
                <w:szCs w:val="18"/>
              </w:rPr>
            </w:pPr>
            <w:r w:rsidRPr="00566C16">
              <w:rPr>
                <w:b/>
                <w:color w:val="767171" w:themeColor="background2" w:themeShade="80"/>
                <w:sz w:val="18"/>
                <w:szCs w:val="18"/>
              </w:rPr>
              <w:t>(Value 25%)</w:t>
            </w:r>
          </w:p>
        </w:tc>
        <w:tc>
          <w:tcPr>
            <w:tcW w:w="1941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615D16C9" w14:textId="77777777" w:rsidR="001F689D" w:rsidRPr="00257797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>Incomplete</w:t>
            </w:r>
          </w:p>
        </w:tc>
        <w:tc>
          <w:tcPr>
            <w:tcW w:w="1937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  <w:vAlign w:val="center"/>
          </w:tcPr>
          <w:p w14:paraId="4B400CBD" w14:textId="77777777" w:rsidR="001F689D" w:rsidRPr="00257797" w:rsidRDefault="001F689D" w:rsidP="00257797">
            <w:pPr>
              <w:jc w:val="center"/>
              <w:rPr>
                <w:sz w:val="18"/>
              </w:rPr>
            </w:pPr>
            <w:r w:rsidRPr="00257797">
              <w:rPr>
                <w:sz w:val="18"/>
              </w:rPr>
              <w:t>-</w:t>
            </w:r>
          </w:p>
        </w:tc>
        <w:tc>
          <w:tcPr>
            <w:tcW w:w="1941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  <w:vAlign w:val="center"/>
          </w:tcPr>
          <w:p w14:paraId="733581D4" w14:textId="3FD7CC29" w:rsidR="001F689D" w:rsidRPr="00257797" w:rsidRDefault="002B7393" w:rsidP="00257797">
            <w:pPr>
              <w:jc w:val="center"/>
              <w:rPr>
                <w:sz w:val="18"/>
              </w:rPr>
            </w:pPr>
            <w:r>
              <w:rPr>
                <w:sz w:val="18"/>
              </w:rPr>
              <w:t>Budget outlined with quotes.</w:t>
            </w:r>
          </w:p>
        </w:tc>
        <w:tc>
          <w:tcPr>
            <w:tcW w:w="2730" w:type="dxa"/>
            <w:tcBorders>
              <w:top w:val="dotted" w:sz="4" w:space="0" w:color="1F3864" w:themeColor="accent5" w:themeShade="80"/>
              <w:left w:val="dotted" w:sz="4" w:space="0" w:color="1F3864" w:themeColor="accent5" w:themeShade="80"/>
              <w:bottom w:val="dotted" w:sz="4" w:space="0" w:color="1F3864" w:themeColor="accent5" w:themeShade="80"/>
              <w:right w:val="dotted" w:sz="4" w:space="0" w:color="1F3864" w:themeColor="accent5" w:themeShade="80"/>
            </w:tcBorders>
            <w:shd w:val="clear" w:color="auto" w:fill="auto"/>
          </w:tcPr>
          <w:p w14:paraId="66C293AE" w14:textId="2D489D59" w:rsidR="001F689D" w:rsidRPr="00257797" w:rsidRDefault="001F689D" w:rsidP="00257797">
            <w:pPr>
              <w:rPr>
                <w:sz w:val="18"/>
              </w:rPr>
            </w:pPr>
            <w:r w:rsidRPr="00257797">
              <w:rPr>
                <w:sz w:val="18"/>
              </w:rPr>
              <w:t xml:space="preserve">Clear, realistic and achievable. </w:t>
            </w:r>
            <w:r w:rsidR="00AB6895">
              <w:rPr>
                <w:sz w:val="18"/>
              </w:rPr>
              <w:t xml:space="preserve">Details of expenditure complete. </w:t>
            </w:r>
            <w:r>
              <w:rPr>
                <w:sz w:val="18"/>
              </w:rPr>
              <w:t>Official q</w:t>
            </w:r>
            <w:r w:rsidRPr="00257797">
              <w:rPr>
                <w:sz w:val="18"/>
              </w:rPr>
              <w:t>uotes must be provided.</w:t>
            </w:r>
          </w:p>
        </w:tc>
      </w:tr>
    </w:tbl>
    <w:p w14:paraId="44D7E3ED" w14:textId="77777777" w:rsidR="009C21EC" w:rsidRPr="00D17C7A" w:rsidRDefault="009C21EC" w:rsidP="0094080D">
      <w:pPr>
        <w:spacing w:after="0"/>
        <w:jc w:val="right"/>
        <w:rPr>
          <w:color w:val="FF0000"/>
          <w:sz w:val="20"/>
        </w:rPr>
      </w:pPr>
    </w:p>
    <w:tbl>
      <w:tblPr>
        <w:tblStyle w:val="TableGrid"/>
        <w:tblW w:w="10456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8188"/>
      </w:tblGrid>
      <w:tr w:rsidR="0005283B" w:rsidRPr="004A38D2" w14:paraId="74E86108" w14:textId="77777777" w:rsidTr="009C21EC"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1F3864" w:themeColor="accent5" w:themeShade="80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94FC940" w14:textId="77777777" w:rsidR="0005283B" w:rsidRPr="004376DC" w:rsidRDefault="0005283B" w:rsidP="0034276A">
            <w:pPr>
              <w:spacing w:line="317" w:lineRule="exact"/>
              <w:textAlignment w:val="baseline"/>
              <w:rPr>
                <w:rFonts w:eastAsia="Arial" w:cstheme="minorHAnsi"/>
                <w:b/>
                <w:color w:val="1F3864" w:themeColor="accent5" w:themeShade="80"/>
              </w:rPr>
            </w:pPr>
            <w:r w:rsidRPr="004376DC">
              <w:rPr>
                <w:rFonts w:eastAsia="Arial" w:cstheme="minorHAnsi"/>
                <w:b/>
                <w:color w:val="1F3864" w:themeColor="accent5" w:themeShade="80"/>
                <w:sz w:val="24"/>
              </w:rPr>
              <w:t>Grant Timeline</w:t>
            </w:r>
            <w:r w:rsidR="00721964">
              <w:rPr>
                <w:rFonts w:eastAsia="Arial" w:cstheme="minorHAnsi"/>
                <w:b/>
                <w:color w:val="1F3864" w:themeColor="accent5" w:themeShade="80"/>
                <w:sz w:val="24"/>
              </w:rPr>
              <w:t xml:space="preserve"> and Process</w:t>
            </w:r>
          </w:p>
        </w:tc>
      </w:tr>
      <w:tr w:rsidR="0081405E" w:rsidRPr="004A38D2" w14:paraId="052D58F2" w14:textId="77777777" w:rsidTr="00B70C00">
        <w:tc>
          <w:tcPr>
            <w:tcW w:w="2268" w:type="dxa"/>
            <w:tcBorders>
              <w:top w:val="single" w:sz="12" w:space="0" w:color="1F3864" w:themeColor="accent5" w:themeShade="80"/>
              <w:left w:val="nil"/>
            </w:tcBorders>
            <w:shd w:val="clear" w:color="auto" w:fill="D9E2F3" w:themeFill="accent5" w:themeFillTint="33"/>
          </w:tcPr>
          <w:p w14:paraId="11DF665F" w14:textId="14419B58" w:rsidR="0081405E" w:rsidRPr="00066CA1" w:rsidRDefault="0081405E" w:rsidP="00A1288C">
            <w:pPr>
              <w:spacing w:after="40" w:line="317" w:lineRule="exact"/>
              <w:textAlignment w:val="baseline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1 </w:t>
            </w:r>
            <w:r w:rsidR="00496240">
              <w:rPr>
                <w:rFonts w:eastAsia="Arial" w:cstheme="minorHAnsi"/>
                <w:b/>
              </w:rPr>
              <w:t>July</w:t>
            </w:r>
            <w:r w:rsidR="00B8615D">
              <w:rPr>
                <w:rFonts w:eastAsia="Arial" w:cstheme="minorHAnsi"/>
                <w:b/>
              </w:rPr>
              <w:t xml:space="preserve"> </w:t>
            </w:r>
            <w:r w:rsidR="00DA2033">
              <w:rPr>
                <w:rFonts w:eastAsia="Arial" w:cstheme="minorHAnsi"/>
                <w:b/>
              </w:rPr>
              <w:t>20</w:t>
            </w:r>
            <w:r w:rsidR="00EA674C">
              <w:rPr>
                <w:rFonts w:eastAsia="Arial" w:cstheme="minorHAnsi"/>
                <w:b/>
              </w:rPr>
              <w:t>25</w:t>
            </w:r>
          </w:p>
        </w:tc>
        <w:tc>
          <w:tcPr>
            <w:tcW w:w="8188" w:type="dxa"/>
            <w:tcBorders>
              <w:top w:val="single" w:sz="12" w:space="0" w:color="1F3864" w:themeColor="accent5" w:themeShade="80"/>
            </w:tcBorders>
            <w:shd w:val="clear" w:color="auto" w:fill="E7E6E6" w:themeFill="background2"/>
          </w:tcPr>
          <w:p w14:paraId="426704BB" w14:textId="3AF1F856" w:rsidR="00496240" w:rsidRPr="00BB3DD3" w:rsidRDefault="00F706AA" w:rsidP="00412202">
            <w:pPr>
              <w:spacing w:line="317" w:lineRule="exact"/>
              <w:textAlignment w:val="baseline"/>
              <w:rPr>
                <w:rFonts w:eastAsia="Arial" w:cstheme="minorHAnsi"/>
              </w:rPr>
            </w:pPr>
            <w:r w:rsidRPr="00F706AA">
              <w:t xml:space="preserve">Applications open on the </w:t>
            </w:r>
            <w:r w:rsidR="002B7393" w:rsidRPr="00F706AA">
              <w:rPr>
                <w:rFonts w:cstheme="minorHAnsi"/>
              </w:rPr>
              <w:t>1 July 20</w:t>
            </w:r>
            <w:r w:rsidR="002B7393">
              <w:rPr>
                <w:rFonts w:cstheme="minorHAnsi"/>
              </w:rPr>
              <w:t xml:space="preserve">25 and closes on </w:t>
            </w:r>
            <w:r w:rsidR="00E73531">
              <w:rPr>
                <w:rFonts w:cstheme="minorHAnsi"/>
              </w:rPr>
              <w:t>17</w:t>
            </w:r>
            <w:r w:rsidR="002B7393">
              <w:rPr>
                <w:rFonts w:cstheme="minorHAnsi"/>
              </w:rPr>
              <w:t xml:space="preserve"> February</w:t>
            </w:r>
            <w:r w:rsidR="002B7393" w:rsidRPr="00F706AA">
              <w:rPr>
                <w:rFonts w:cstheme="minorHAnsi"/>
              </w:rPr>
              <w:t xml:space="preserve"> </w:t>
            </w:r>
            <w:r w:rsidR="002B7393">
              <w:rPr>
                <w:rFonts w:cstheme="minorHAnsi"/>
              </w:rPr>
              <w:t>2026</w:t>
            </w:r>
            <w:r w:rsidR="002B7393" w:rsidRPr="00F706AA">
              <w:rPr>
                <w:rFonts w:cstheme="minorHAnsi"/>
              </w:rPr>
              <w:t xml:space="preserve"> (4pm</w:t>
            </w:r>
            <w:r w:rsidR="002B7393">
              <w:rPr>
                <w:rFonts w:cstheme="minorHAnsi"/>
              </w:rPr>
              <w:t>)</w:t>
            </w:r>
            <w:r w:rsidRPr="00F706AA">
              <w:t>, or until the funding pool is exhausted. Applications will be assessed and funded on a ‘first-in’ basis. Applicants are responsible to ensure that their application is received by council by the closing date and time.</w:t>
            </w:r>
          </w:p>
        </w:tc>
      </w:tr>
      <w:tr w:rsidR="0081405E" w:rsidRPr="004A38D2" w14:paraId="11462C76" w14:textId="77777777" w:rsidTr="00B70C00">
        <w:tc>
          <w:tcPr>
            <w:tcW w:w="2268" w:type="dxa"/>
            <w:shd w:val="clear" w:color="auto" w:fill="D9E2F3" w:themeFill="accent5" w:themeFillTint="33"/>
          </w:tcPr>
          <w:p w14:paraId="37B9FBAE" w14:textId="7E4ABD00" w:rsidR="0081405E" w:rsidRPr="00066CA1" w:rsidRDefault="00EA674C" w:rsidP="00A1288C">
            <w:pPr>
              <w:spacing w:after="40" w:line="317" w:lineRule="exact"/>
              <w:textAlignment w:val="baseline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24 February</w:t>
            </w:r>
            <w:r w:rsidR="00DA2033">
              <w:rPr>
                <w:rFonts w:eastAsia="Arial" w:cstheme="minorHAnsi"/>
                <w:b/>
              </w:rPr>
              <w:t xml:space="preserve"> 202</w:t>
            </w:r>
            <w:r>
              <w:rPr>
                <w:rFonts w:eastAsia="Arial" w:cstheme="minorHAnsi"/>
                <w:b/>
              </w:rPr>
              <w:t>6</w:t>
            </w:r>
          </w:p>
        </w:tc>
        <w:tc>
          <w:tcPr>
            <w:tcW w:w="8188" w:type="dxa"/>
            <w:shd w:val="clear" w:color="auto" w:fill="E7E6E6" w:themeFill="background2"/>
          </w:tcPr>
          <w:p w14:paraId="74F90BCA" w14:textId="6C628413" w:rsidR="00B122D6" w:rsidRPr="00066CA1" w:rsidRDefault="00496240" w:rsidP="00F706AA">
            <w:pPr>
              <w:spacing w:line="317" w:lineRule="exact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Subject to funding </w:t>
            </w:r>
            <w:bookmarkStart w:id="0" w:name="_Hlk202277777"/>
            <w:r>
              <w:rPr>
                <w:rFonts w:eastAsia="Arial" w:cstheme="minorHAnsi"/>
              </w:rPr>
              <w:t>availab</w:t>
            </w:r>
            <w:r w:rsidR="00EA674C">
              <w:rPr>
                <w:rFonts w:eastAsia="Arial" w:cstheme="minorHAnsi"/>
              </w:rPr>
              <w:t>ility</w:t>
            </w:r>
            <w:r w:rsidR="00D60C3C">
              <w:rPr>
                <w:rFonts w:eastAsia="Arial" w:cstheme="minorHAnsi"/>
              </w:rPr>
              <w:t xml:space="preserve"> </w:t>
            </w:r>
            <w:bookmarkEnd w:id="0"/>
            <w:r w:rsidR="00D60C3C">
              <w:rPr>
                <w:rFonts w:eastAsia="Arial" w:cstheme="minorHAnsi"/>
              </w:rPr>
              <w:t>and project completion</w:t>
            </w:r>
            <w:r w:rsidR="00635C32">
              <w:rPr>
                <w:rFonts w:eastAsia="Arial" w:cstheme="minorHAnsi"/>
              </w:rPr>
              <w:t xml:space="preserve"> dates</w:t>
            </w:r>
            <w:r>
              <w:rPr>
                <w:rFonts w:eastAsia="Arial" w:cstheme="minorHAnsi"/>
              </w:rPr>
              <w:t xml:space="preserve">, applications must be received no later than </w:t>
            </w:r>
            <w:r w:rsidR="002B7393">
              <w:rPr>
                <w:rFonts w:cstheme="minorHAnsi"/>
              </w:rPr>
              <w:t>24 February</w:t>
            </w:r>
            <w:r w:rsidR="002B7393" w:rsidRPr="00F706AA">
              <w:rPr>
                <w:rFonts w:cstheme="minorHAnsi"/>
              </w:rPr>
              <w:t xml:space="preserve"> </w:t>
            </w:r>
            <w:r w:rsidR="002B7393">
              <w:rPr>
                <w:rFonts w:cstheme="minorHAnsi"/>
              </w:rPr>
              <w:t>2026</w:t>
            </w:r>
            <w:r w:rsidR="002B7393" w:rsidRPr="00F706AA">
              <w:rPr>
                <w:rFonts w:cstheme="minorHAnsi"/>
              </w:rPr>
              <w:t xml:space="preserve"> (4pm</w:t>
            </w:r>
            <w:r w:rsidR="002B7393">
              <w:rPr>
                <w:rFonts w:cstheme="minorHAnsi"/>
              </w:rPr>
              <w:t>)</w:t>
            </w:r>
            <w:r w:rsidR="002B7393" w:rsidRPr="00F706AA">
              <w:t>,</w:t>
            </w:r>
          </w:p>
        </w:tc>
      </w:tr>
      <w:tr w:rsidR="0081405E" w:rsidRPr="004A38D2" w14:paraId="6A0D4B21" w14:textId="77777777" w:rsidTr="00B70C00">
        <w:tc>
          <w:tcPr>
            <w:tcW w:w="2268" w:type="dxa"/>
            <w:shd w:val="clear" w:color="auto" w:fill="D9E2F3" w:themeFill="accent5" w:themeFillTint="33"/>
          </w:tcPr>
          <w:p w14:paraId="4C2469E2" w14:textId="7C96B5DF" w:rsidR="0081405E" w:rsidRPr="00066CA1" w:rsidRDefault="00EA674C" w:rsidP="00A1288C">
            <w:pPr>
              <w:spacing w:after="40" w:line="317" w:lineRule="exact"/>
              <w:textAlignment w:val="baseline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29 May 2026</w:t>
            </w:r>
          </w:p>
        </w:tc>
        <w:tc>
          <w:tcPr>
            <w:tcW w:w="8188" w:type="dxa"/>
            <w:shd w:val="clear" w:color="auto" w:fill="E7E6E6" w:themeFill="background2"/>
          </w:tcPr>
          <w:p w14:paraId="2BFED3BA" w14:textId="77777777" w:rsidR="0081405E" w:rsidRPr="00066CA1" w:rsidRDefault="00D94154" w:rsidP="00D94154">
            <w:pPr>
              <w:spacing w:line="317" w:lineRule="exact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Projects must be completed and </w:t>
            </w:r>
            <w:r w:rsidR="00B122D6">
              <w:rPr>
                <w:rFonts w:eastAsia="Arial" w:cstheme="minorHAnsi"/>
              </w:rPr>
              <w:t>acquitted</w:t>
            </w:r>
            <w:r>
              <w:rPr>
                <w:rFonts w:eastAsia="Arial" w:cstheme="minorHAnsi"/>
              </w:rPr>
              <w:t xml:space="preserve"> (see Reporting)</w:t>
            </w:r>
          </w:p>
        </w:tc>
      </w:tr>
    </w:tbl>
    <w:p w14:paraId="1B08128C" w14:textId="77777777" w:rsidR="0005283B" w:rsidRDefault="0005283B" w:rsidP="00591D1B">
      <w:pPr>
        <w:spacing w:after="0"/>
        <w:rPr>
          <w:rFonts w:cstheme="minorHAnsi"/>
        </w:rPr>
      </w:pPr>
    </w:p>
    <w:tbl>
      <w:tblPr>
        <w:tblStyle w:val="TableGrid"/>
        <w:tblW w:w="10456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5"/>
        <w:gridCol w:w="1408"/>
        <w:gridCol w:w="4252"/>
        <w:gridCol w:w="4781"/>
      </w:tblGrid>
      <w:tr w:rsidR="00412202" w:rsidRPr="00412202" w14:paraId="15A42C11" w14:textId="77777777" w:rsidTr="00412202">
        <w:tc>
          <w:tcPr>
            <w:tcW w:w="10456" w:type="dxa"/>
            <w:gridSpan w:val="4"/>
            <w:tcBorders>
              <w:top w:val="nil"/>
              <w:left w:val="nil"/>
              <w:bottom w:val="single" w:sz="12" w:space="0" w:color="1F3864" w:themeColor="accent5" w:themeShade="80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FBC4B5F" w14:textId="77777777" w:rsidR="00412202" w:rsidRPr="00412202" w:rsidRDefault="00412202" w:rsidP="00412202">
            <w:pPr>
              <w:spacing w:line="317" w:lineRule="exact"/>
              <w:textAlignment w:val="baseline"/>
              <w:rPr>
                <w:rFonts w:eastAsia="Arial" w:cstheme="minorHAnsi"/>
                <w:b/>
                <w:color w:val="1F3864" w:themeColor="accent5" w:themeShade="80"/>
              </w:rPr>
            </w:pPr>
            <w:r w:rsidRPr="00412202">
              <w:rPr>
                <w:rFonts w:eastAsia="Arial" w:cstheme="minorHAnsi"/>
                <w:b/>
                <w:color w:val="1F3864" w:themeColor="accent5" w:themeShade="80"/>
              </w:rPr>
              <w:lastRenderedPageBreak/>
              <w:t>Assessment Round Timeframes</w:t>
            </w:r>
          </w:p>
        </w:tc>
      </w:tr>
      <w:tr w:rsidR="000517A0" w:rsidRPr="00412202" w14:paraId="1E3F0FE1" w14:textId="77777777" w:rsidTr="000517A0">
        <w:trPr>
          <w:gridBefore w:val="1"/>
          <w:wBefore w:w="15" w:type="dxa"/>
          <w:trHeight w:val="132"/>
        </w:trPr>
        <w:tc>
          <w:tcPr>
            <w:tcW w:w="1408" w:type="dxa"/>
          </w:tcPr>
          <w:p w14:paraId="563B56A0" w14:textId="77777777" w:rsidR="000517A0" w:rsidRPr="00412202" w:rsidRDefault="000517A0" w:rsidP="00773E5F">
            <w:pPr>
              <w:rPr>
                <w:rFonts w:cstheme="minorHAnsi"/>
                <w:lang w:val="en-US"/>
              </w:rPr>
            </w:pPr>
          </w:p>
        </w:tc>
        <w:tc>
          <w:tcPr>
            <w:tcW w:w="4252" w:type="dxa"/>
            <w:shd w:val="clear" w:color="auto" w:fill="1F3864" w:themeFill="accent5" w:themeFillShade="80"/>
          </w:tcPr>
          <w:p w14:paraId="3D7718C8" w14:textId="77777777" w:rsidR="000517A0" w:rsidRPr="00412202" w:rsidRDefault="000517A0" w:rsidP="00773E5F">
            <w:pPr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412202">
              <w:rPr>
                <w:rFonts w:cstheme="minorHAnsi"/>
                <w:b/>
                <w:color w:val="FFFFFF" w:themeColor="background1"/>
                <w:lang w:val="en-US"/>
              </w:rPr>
              <w:t>Round Closure</w:t>
            </w:r>
          </w:p>
        </w:tc>
        <w:tc>
          <w:tcPr>
            <w:tcW w:w="4781" w:type="dxa"/>
            <w:shd w:val="clear" w:color="auto" w:fill="1F3864" w:themeFill="accent5" w:themeFillShade="80"/>
          </w:tcPr>
          <w:p w14:paraId="6DE5A6DB" w14:textId="31483DD3" w:rsidR="000517A0" w:rsidRPr="00412202" w:rsidRDefault="000517A0" w:rsidP="00773E5F">
            <w:pPr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412202">
              <w:rPr>
                <w:rFonts w:cstheme="minorHAnsi"/>
                <w:b/>
                <w:color w:val="FFFFFF" w:themeColor="background1"/>
                <w:lang w:val="en-US"/>
              </w:rPr>
              <w:t>Assessment</w:t>
            </w:r>
            <w:r>
              <w:rPr>
                <w:rFonts w:cstheme="minorHAnsi"/>
                <w:b/>
                <w:color w:val="FFFFFF" w:themeColor="background1"/>
                <w:lang w:val="en-US"/>
              </w:rPr>
              <w:t>/</w:t>
            </w:r>
            <w:r w:rsidRPr="00412202">
              <w:rPr>
                <w:rFonts w:cstheme="minorHAnsi"/>
                <w:b/>
                <w:color w:val="FFFFFF" w:themeColor="background1"/>
                <w:lang w:val="en-US"/>
              </w:rPr>
              <w:t>Outcome*</w:t>
            </w:r>
          </w:p>
        </w:tc>
      </w:tr>
      <w:tr w:rsidR="00412202" w:rsidRPr="00412202" w14:paraId="5F07A307" w14:textId="77777777" w:rsidTr="00412202">
        <w:trPr>
          <w:gridBefore w:val="1"/>
          <w:wBefore w:w="15" w:type="dxa"/>
          <w:trHeight w:val="132"/>
        </w:trPr>
        <w:tc>
          <w:tcPr>
            <w:tcW w:w="10441" w:type="dxa"/>
            <w:gridSpan w:val="3"/>
            <w:shd w:val="clear" w:color="auto" w:fill="D9D9D9" w:themeFill="background1" w:themeFillShade="D9"/>
          </w:tcPr>
          <w:p w14:paraId="7450E900" w14:textId="3E27B125" w:rsidR="00412202" w:rsidRPr="00412202" w:rsidRDefault="00412202" w:rsidP="00773E5F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412202">
              <w:rPr>
                <w:rFonts w:cstheme="minorHAnsi"/>
                <w:b/>
                <w:color w:val="000000" w:themeColor="text1"/>
                <w:lang w:val="en-US"/>
              </w:rPr>
              <w:t>202</w:t>
            </w:r>
            <w:r w:rsidR="000517A0">
              <w:rPr>
                <w:rFonts w:cstheme="minorHAnsi"/>
                <w:b/>
                <w:color w:val="000000" w:themeColor="text1"/>
                <w:lang w:val="en-US"/>
              </w:rPr>
              <w:t>5</w:t>
            </w:r>
          </w:p>
        </w:tc>
      </w:tr>
      <w:tr w:rsidR="000517A0" w:rsidRPr="00412202" w14:paraId="4BC63099" w14:textId="77777777" w:rsidTr="000517A0">
        <w:trPr>
          <w:gridBefore w:val="1"/>
          <w:wBefore w:w="15" w:type="dxa"/>
        </w:trPr>
        <w:tc>
          <w:tcPr>
            <w:tcW w:w="1408" w:type="dxa"/>
            <w:shd w:val="clear" w:color="auto" w:fill="D9D9D9" w:themeFill="background1" w:themeFillShade="D9"/>
          </w:tcPr>
          <w:p w14:paraId="43063177" w14:textId="77777777" w:rsidR="000517A0" w:rsidRPr="00E73531" w:rsidRDefault="000517A0" w:rsidP="000517A0">
            <w:pPr>
              <w:rPr>
                <w:rFonts w:cstheme="minorHAnsi"/>
                <w:color w:val="000000" w:themeColor="text1"/>
                <w:lang w:val="en-US"/>
              </w:rPr>
            </w:pPr>
            <w:r w:rsidRPr="00E73531">
              <w:rPr>
                <w:rFonts w:cstheme="minorHAnsi"/>
                <w:color w:val="000000" w:themeColor="text1"/>
                <w:lang w:val="en-US"/>
              </w:rPr>
              <w:t>July</w:t>
            </w:r>
          </w:p>
        </w:tc>
        <w:tc>
          <w:tcPr>
            <w:tcW w:w="4252" w:type="dxa"/>
            <w:shd w:val="clear" w:color="auto" w:fill="D9E2F3" w:themeFill="accent5" w:themeFillTint="33"/>
            <w:vAlign w:val="bottom"/>
          </w:tcPr>
          <w:p w14:paraId="5FA4679D" w14:textId="75547A6A" w:rsidR="000517A0" w:rsidRPr="00E73531" w:rsidRDefault="000517A0" w:rsidP="000517A0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22-Jul-25</w:t>
            </w:r>
          </w:p>
        </w:tc>
        <w:tc>
          <w:tcPr>
            <w:tcW w:w="4781" w:type="dxa"/>
            <w:shd w:val="clear" w:color="auto" w:fill="D9E2F3" w:themeFill="accent5" w:themeFillTint="33"/>
            <w:vAlign w:val="bottom"/>
          </w:tcPr>
          <w:p w14:paraId="2FEA54DB" w14:textId="5C5F01F4" w:rsidR="000517A0" w:rsidRPr="00E73531" w:rsidRDefault="000517A0" w:rsidP="000517A0">
            <w:pPr>
              <w:ind w:right="37"/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19-Aug-25</w:t>
            </w:r>
          </w:p>
        </w:tc>
      </w:tr>
      <w:tr w:rsidR="000517A0" w:rsidRPr="00412202" w14:paraId="325CECF0" w14:textId="77777777" w:rsidTr="000517A0">
        <w:trPr>
          <w:gridBefore w:val="1"/>
          <w:wBefore w:w="15" w:type="dxa"/>
        </w:trPr>
        <w:tc>
          <w:tcPr>
            <w:tcW w:w="1408" w:type="dxa"/>
            <w:shd w:val="clear" w:color="auto" w:fill="D9D9D9" w:themeFill="background1" w:themeFillShade="D9"/>
          </w:tcPr>
          <w:p w14:paraId="0D432BA9" w14:textId="77777777" w:rsidR="000517A0" w:rsidRPr="00E73531" w:rsidRDefault="000517A0" w:rsidP="000517A0">
            <w:pPr>
              <w:rPr>
                <w:rFonts w:cstheme="minorHAnsi"/>
                <w:color w:val="000000" w:themeColor="text1"/>
                <w:lang w:val="en-US"/>
              </w:rPr>
            </w:pPr>
            <w:r w:rsidRPr="00E73531">
              <w:rPr>
                <w:rFonts w:cstheme="minorHAnsi"/>
                <w:color w:val="000000" w:themeColor="text1"/>
                <w:lang w:val="en-US"/>
              </w:rPr>
              <w:t xml:space="preserve">August </w:t>
            </w:r>
          </w:p>
        </w:tc>
        <w:tc>
          <w:tcPr>
            <w:tcW w:w="4252" w:type="dxa"/>
            <w:shd w:val="clear" w:color="auto" w:fill="D9E2F3" w:themeFill="accent5" w:themeFillTint="33"/>
            <w:vAlign w:val="bottom"/>
          </w:tcPr>
          <w:p w14:paraId="64EEB035" w14:textId="44E9225A" w:rsidR="000517A0" w:rsidRPr="00E73531" w:rsidRDefault="000517A0" w:rsidP="000517A0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19-Aug-25</w:t>
            </w:r>
          </w:p>
        </w:tc>
        <w:tc>
          <w:tcPr>
            <w:tcW w:w="4781" w:type="dxa"/>
            <w:shd w:val="clear" w:color="auto" w:fill="D9E2F3" w:themeFill="accent5" w:themeFillTint="33"/>
            <w:vAlign w:val="bottom"/>
          </w:tcPr>
          <w:p w14:paraId="540080E0" w14:textId="7E455543" w:rsidR="000517A0" w:rsidRPr="00E73531" w:rsidRDefault="000517A0" w:rsidP="000517A0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16-Sep-25</w:t>
            </w:r>
          </w:p>
        </w:tc>
      </w:tr>
      <w:tr w:rsidR="000517A0" w:rsidRPr="00412202" w14:paraId="11B2FDA5" w14:textId="77777777" w:rsidTr="000517A0">
        <w:trPr>
          <w:gridBefore w:val="1"/>
          <w:wBefore w:w="15" w:type="dxa"/>
        </w:trPr>
        <w:tc>
          <w:tcPr>
            <w:tcW w:w="1408" w:type="dxa"/>
            <w:shd w:val="clear" w:color="auto" w:fill="D9D9D9" w:themeFill="background1" w:themeFillShade="D9"/>
          </w:tcPr>
          <w:p w14:paraId="31FA8BAE" w14:textId="77777777" w:rsidR="000517A0" w:rsidRPr="00E73531" w:rsidRDefault="000517A0" w:rsidP="000517A0">
            <w:pPr>
              <w:rPr>
                <w:rFonts w:cstheme="minorHAnsi"/>
                <w:color w:val="000000" w:themeColor="text1"/>
                <w:lang w:val="en-US"/>
              </w:rPr>
            </w:pPr>
            <w:r w:rsidRPr="00E73531">
              <w:rPr>
                <w:rFonts w:cstheme="minorHAnsi"/>
                <w:color w:val="000000" w:themeColor="text1"/>
                <w:lang w:val="en-US"/>
              </w:rPr>
              <w:t xml:space="preserve">September </w:t>
            </w:r>
          </w:p>
        </w:tc>
        <w:tc>
          <w:tcPr>
            <w:tcW w:w="4252" w:type="dxa"/>
            <w:shd w:val="clear" w:color="auto" w:fill="D9E2F3" w:themeFill="accent5" w:themeFillTint="33"/>
            <w:vAlign w:val="bottom"/>
          </w:tcPr>
          <w:p w14:paraId="73CD598A" w14:textId="3ED7BBA0" w:rsidR="000517A0" w:rsidRPr="00E73531" w:rsidRDefault="000517A0" w:rsidP="000517A0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23-Sep-25</w:t>
            </w:r>
          </w:p>
        </w:tc>
        <w:tc>
          <w:tcPr>
            <w:tcW w:w="4781" w:type="dxa"/>
            <w:shd w:val="clear" w:color="auto" w:fill="D9E2F3" w:themeFill="accent5" w:themeFillTint="33"/>
            <w:vAlign w:val="bottom"/>
          </w:tcPr>
          <w:p w14:paraId="63A6D129" w14:textId="5FE71949" w:rsidR="000517A0" w:rsidRPr="00E73531" w:rsidRDefault="000517A0" w:rsidP="000517A0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21-Oct-25</w:t>
            </w:r>
          </w:p>
        </w:tc>
      </w:tr>
      <w:tr w:rsidR="000517A0" w:rsidRPr="00412202" w14:paraId="325EB8B1" w14:textId="77777777" w:rsidTr="000517A0">
        <w:trPr>
          <w:gridBefore w:val="1"/>
          <w:wBefore w:w="15" w:type="dxa"/>
        </w:trPr>
        <w:tc>
          <w:tcPr>
            <w:tcW w:w="1408" w:type="dxa"/>
            <w:shd w:val="clear" w:color="auto" w:fill="D9D9D9" w:themeFill="background1" w:themeFillShade="D9"/>
          </w:tcPr>
          <w:p w14:paraId="1AB95E10" w14:textId="77777777" w:rsidR="000517A0" w:rsidRPr="00E73531" w:rsidRDefault="000517A0" w:rsidP="000517A0">
            <w:pPr>
              <w:rPr>
                <w:rFonts w:cstheme="minorHAnsi"/>
                <w:color w:val="000000" w:themeColor="text1"/>
                <w:lang w:val="en-US"/>
              </w:rPr>
            </w:pPr>
            <w:r w:rsidRPr="00E73531">
              <w:rPr>
                <w:rFonts w:cstheme="minorHAnsi"/>
                <w:color w:val="000000" w:themeColor="text1"/>
                <w:lang w:val="en-US"/>
              </w:rPr>
              <w:t xml:space="preserve">October </w:t>
            </w:r>
          </w:p>
        </w:tc>
        <w:tc>
          <w:tcPr>
            <w:tcW w:w="4252" w:type="dxa"/>
            <w:shd w:val="clear" w:color="auto" w:fill="D9E2F3" w:themeFill="accent5" w:themeFillTint="33"/>
            <w:vAlign w:val="bottom"/>
          </w:tcPr>
          <w:p w14:paraId="545A4B5A" w14:textId="7545B64C" w:rsidR="000517A0" w:rsidRPr="00E73531" w:rsidRDefault="000517A0" w:rsidP="000517A0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21-Oct-25</w:t>
            </w:r>
          </w:p>
        </w:tc>
        <w:tc>
          <w:tcPr>
            <w:tcW w:w="4781" w:type="dxa"/>
            <w:shd w:val="clear" w:color="auto" w:fill="D9E2F3" w:themeFill="accent5" w:themeFillTint="33"/>
            <w:vAlign w:val="bottom"/>
          </w:tcPr>
          <w:p w14:paraId="35E87860" w14:textId="5506121D" w:rsidR="000517A0" w:rsidRPr="00E73531" w:rsidRDefault="000517A0" w:rsidP="000517A0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18-Nov-25</w:t>
            </w:r>
          </w:p>
        </w:tc>
      </w:tr>
      <w:tr w:rsidR="000517A0" w:rsidRPr="00412202" w14:paraId="579FF174" w14:textId="77777777" w:rsidTr="000517A0">
        <w:trPr>
          <w:gridBefore w:val="1"/>
          <w:wBefore w:w="15" w:type="dxa"/>
        </w:trPr>
        <w:tc>
          <w:tcPr>
            <w:tcW w:w="1408" w:type="dxa"/>
            <w:shd w:val="clear" w:color="auto" w:fill="D9D9D9" w:themeFill="background1" w:themeFillShade="D9"/>
          </w:tcPr>
          <w:p w14:paraId="76E03284" w14:textId="77777777" w:rsidR="000517A0" w:rsidRPr="00E73531" w:rsidRDefault="000517A0" w:rsidP="000517A0">
            <w:pPr>
              <w:rPr>
                <w:rFonts w:cstheme="minorHAnsi"/>
                <w:color w:val="000000" w:themeColor="text1"/>
                <w:lang w:val="en-US"/>
              </w:rPr>
            </w:pPr>
            <w:r w:rsidRPr="00E73531">
              <w:rPr>
                <w:rFonts w:cstheme="minorHAnsi"/>
                <w:color w:val="000000" w:themeColor="text1"/>
                <w:lang w:val="en-US"/>
              </w:rPr>
              <w:t xml:space="preserve">November </w:t>
            </w:r>
          </w:p>
        </w:tc>
        <w:tc>
          <w:tcPr>
            <w:tcW w:w="4252" w:type="dxa"/>
            <w:shd w:val="clear" w:color="auto" w:fill="D9E2F3" w:themeFill="accent5" w:themeFillTint="33"/>
            <w:vAlign w:val="bottom"/>
          </w:tcPr>
          <w:p w14:paraId="11FEF874" w14:textId="0E6F8543" w:rsidR="000517A0" w:rsidRPr="00E73531" w:rsidRDefault="000517A0" w:rsidP="000517A0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18-Nov-25</w:t>
            </w:r>
          </w:p>
        </w:tc>
        <w:tc>
          <w:tcPr>
            <w:tcW w:w="4781" w:type="dxa"/>
            <w:shd w:val="clear" w:color="auto" w:fill="D9E2F3" w:themeFill="accent5" w:themeFillTint="33"/>
            <w:vAlign w:val="bottom"/>
          </w:tcPr>
          <w:p w14:paraId="52BDD4F7" w14:textId="578F67FA" w:rsidR="000517A0" w:rsidRPr="00E73531" w:rsidRDefault="000517A0" w:rsidP="000517A0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16-Dec-25</w:t>
            </w:r>
          </w:p>
        </w:tc>
      </w:tr>
      <w:tr w:rsidR="000517A0" w:rsidRPr="00412202" w14:paraId="3DF26969" w14:textId="77777777" w:rsidTr="000517A0">
        <w:trPr>
          <w:gridBefore w:val="1"/>
          <w:wBefore w:w="15" w:type="dxa"/>
        </w:trPr>
        <w:tc>
          <w:tcPr>
            <w:tcW w:w="1408" w:type="dxa"/>
            <w:shd w:val="clear" w:color="auto" w:fill="D9D9D9" w:themeFill="background1" w:themeFillShade="D9"/>
          </w:tcPr>
          <w:p w14:paraId="2DFED44C" w14:textId="77777777" w:rsidR="000517A0" w:rsidRPr="00E73531" w:rsidRDefault="000517A0" w:rsidP="00773E5F">
            <w:pPr>
              <w:rPr>
                <w:rFonts w:cstheme="minorHAnsi"/>
                <w:color w:val="000000" w:themeColor="text1"/>
                <w:lang w:val="en-US"/>
              </w:rPr>
            </w:pPr>
            <w:r w:rsidRPr="00E73531">
              <w:rPr>
                <w:rFonts w:cstheme="minorHAnsi"/>
                <w:color w:val="000000" w:themeColor="text1"/>
                <w:lang w:val="en-US"/>
              </w:rPr>
              <w:t xml:space="preserve">December </w:t>
            </w:r>
          </w:p>
        </w:tc>
        <w:tc>
          <w:tcPr>
            <w:tcW w:w="4252" w:type="dxa"/>
            <w:shd w:val="clear" w:color="auto" w:fill="D9E2F3" w:themeFill="accent5" w:themeFillTint="33"/>
          </w:tcPr>
          <w:p w14:paraId="24232354" w14:textId="3948500E" w:rsidR="000517A0" w:rsidRPr="00E73531" w:rsidRDefault="00E73531" w:rsidP="00773E5F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lang w:val="en-US"/>
              </w:rPr>
              <w:t>-</w:t>
            </w:r>
          </w:p>
        </w:tc>
        <w:tc>
          <w:tcPr>
            <w:tcW w:w="4781" w:type="dxa"/>
            <w:shd w:val="clear" w:color="auto" w:fill="D9E2F3" w:themeFill="accent5" w:themeFillTint="33"/>
          </w:tcPr>
          <w:p w14:paraId="260F8F1F" w14:textId="26340087" w:rsidR="000517A0" w:rsidRPr="00E73531" w:rsidRDefault="00E73531" w:rsidP="00773E5F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lang w:val="en-US"/>
              </w:rPr>
              <w:t>-</w:t>
            </w:r>
          </w:p>
        </w:tc>
      </w:tr>
      <w:tr w:rsidR="00412202" w:rsidRPr="00412202" w14:paraId="22EB59F9" w14:textId="77777777" w:rsidTr="00412202">
        <w:trPr>
          <w:gridBefore w:val="1"/>
          <w:wBefore w:w="15" w:type="dxa"/>
        </w:trPr>
        <w:tc>
          <w:tcPr>
            <w:tcW w:w="10441" w:type="dxa"/>
            <w:gridSpan w:val="3"/>
            <w:shd w:val="clear" w:color="auto" w:fill="D9D9D9" w:themeFill="background1" w:themeFillShade="D9"/>
          </w:tcPr>
          <w:p w14:paraId="17C2B01F" w14:textId="1780A816" w:rsidR="00412202" w:rsidRPr="00E73531" w:rsidRDefault="00412202" w:rsidP="00773E5F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E73531">
              <w:rPr>
                <w:rFonts w:cstheme="minorHAnsi"/>
                <w:b/>
                <w:color w:val="000000" w:themeColor="text1"/>
                <w:lang w:val="en-US"/>
              </w:rPr>
              <w:t>202</w:t>
            </w:r>
            <w:r w:rsidR="000517A0" w:rsidRPr="00E73531">
              <w:rPr>
                <w:rFonts w:cstheme="minorHAnsi"/>
                <w:b/>
                <w:color w:val="000000" w:themeColor="text1"/>
                <w:lang w:val="en-US"/>
              </w:rPr>
              <w:t>6</w:t>
            </w:r>
          </w:p>
        </w:tc>
      </w:tr>
      <w:tr w:rsidR="00E73531" w:rsidRPr="00412202" w14:paraId="73F4F432" w14:textId="77777777" w:rsidTr="00825F47">
        <w:trPr>
          <w:gridBefore w:val="1"/>
          <w:wBefore w:w="15" w:type="dxa"/>
        </w:trPr>
        <w:tc>
          <w:tcPr>
            <w:tcW w:w="1408" w:type="dxa"/>
            <w:shd w:val="clear" w:color="auto" w:fill="D9D9D9" w:themeFill="background1" w:themeFillShade="D9"/>
          </w:tcPr>
          <w:p w14:paraId="39E76E96" w14:textId="77777777" w:rsidR="00E73531" w:rsidRPr="00E73531" w:rsidRDefault="00E73531" w:rsidP="00E73531">
            <w:pPr>
              <w:rPr>
                <w:rFonts w:cstheme="minorHAnsi"/>
                <w:color w:val="000000" w:themeColor="text1"/>
                <w:lang w:val="en-US"/>
              </w:rPr>
            </w:pPr>
            <w:r w:rsidRPr="00E73531">
              <w:rPr>
                <w:rFonts w:cstheme="minorHAnsi"/>
                <w:color w:val="000000" w:themeColor="text1"/>
                <w:lang w:val="en-US"/>
              </w:rPr>
              <w:t xml:space="preserve">January </w:t>
            </w:r>
          </w:p>
        </w:tc>
        <w:tc>
          <w:tcPr>
            <w:tcW w:w="4252" w:type="dxa"/>
            <w:shd w:val="clear" w:color="auto" w:fill="D9E2F3" w:themeFill="accent5" w:themeFillTint="33"/>
            <w:vAlign w:val="bottom"/>
          </w:tcPr>
          <w:p w14:paraId="7E8A551E" w14:textId="437E1F04" w:rsidR="00E73531" w:rsidRPr="00E73531" w:rsidRDefault="00E73531" w:rsidP="00E73531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20-Jan-25</w:t>
            </w:r>
          </w:p>
        </w:tc>
        <w:tc>
          <w:tcPr>
            <w:tcW w:w="4781" w:type="dxa"/>
            <w:shd w:val="clear" w:color="auto" w:fill="D9E2F3" w:themeFill="accent5" w:themeFillTint="33"/>
            <w:vAlign w:val="bottom"/>
          </w:tcPr>
          <w:p w14:paraId="6F503B04" w14:textId="739DA856" w:rsidR="00E73531" w:rsidRPr="00E73531" w:rsidRDefault="00E73531" w:rsidP="00E73531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17-Feb-26</w:t>
            </w:r>
          </w:p>
        </w:tc>
      </w:tr>
      <w:tr w:rsidR="00E73531" w:rsidRPr="00412202" w14:paraId="0F46BDC3" w14:textId="77777777" w:rsidTr="00825F47">
        <w:trPr>
          <w:gridBefore w:val="1"/>
          <w:wBefore w:w="15" w:type="dxa"/>
        </w:trPr>
        <w:tc>
          <w:tcPr>
            <w:tcW w:w="1408" w:type="dxa"/>
            <w:shd w:val="clear" w:color="auto" w:fill="D9D9D9" w:themeFill="background1" w:themeFillShade="D9"/>
          </w:tcPr>
          <w:p w14:paraId="17492A29" w14:textId="77777777" w:rsidR="00E73531" w:rsidRPr="00E73531" w:rsidRDefault="00E73531" w:rsidP="00E73531">
            <w:pPr>
              <w:rPr>
                <w:rFonts w:cstheme="minorHAnsi"/>
                <w:color w:val="000000" w:themeColor="text1"/>
                <w:lang w:val="en-US"/>
              </w:rPr>
            </w:pPr>
            <w:r w:rsidRPr="00E73531">
              <w:rPr>
                <w:rFonts w:cstheme="minorHAnsi"/>
                <w:color w:val="000000" w:themeColor="text1"/>
                <w:lang w:val="en-US"/>
              </w:rPr>
              <w:t xml:space="preserve">February </w:t>
            </w:r>
          </w:p>
        </w:tc>
        <w:tc>
          <w:tcPr>
            <w:tcW w:w="4252" w:type="dxa"/>
            <w:shd w:val="clear" w:color="auto" w:fill="D9E2F3" w:themeFill="accent5" w:themeFillTint="33"/>
            <w:vAlign w:val="bottom"/>
          </w:tcPr>
          <w:p w14:paraId="6CE33471" w14:textId="5878C0DB" w:rsidR="00E73531" w:rsidRPr="00E73531" w:rsidRDefault="00E73531" w:rsidP="00E73531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17-Feb-26</w:t>
            </w:r>
          </w:p>
        </w:tc>
        <w:tc>
          <w:tcPr>
            <w:tcW w:w="4781" w:type="dxa"/>
            <w:shd w:val="clear" w:color="auto" w:fill="D9E2F3" w:themeFill="accent5" w:themeFillTint="33"/>
            <w:vAlign w:val="bottom"/>
          </w:tcPr>
          <w:p w14:paraId="6E355690" w14:textId="024FF258" w:rsidR="00E73531" w:rsidRPr="00E73531" w:rsidRDefault="00E73531" w:rsidP="00E73531">
            <w:pPr>
              <w:rPr>
                <w:rFonts w:cstheme="minorHAnsi"/>
                <w:lang w:val="en-US"/>
              </w:rPr>
            </w:pPr>
            <w:r w:rsidRPr="00E73531">
              <w:rPr>
                <w:rFonts w:cstheme="minorHAnsi"/>
                <w:color w:val="000000"/>
              </w:rPr>
              <w:t>17-Mar-26</w:t>
            </w:r>
          </w:p>
        </w:tc>
      </w:tr>
      <w:tr w:rsidR="00412202" w:rsidRPr="00412202" w14:paraId="05B36D11" w14:textId="77777777" w:rsidTr="00412202">
        <w:trPr>
          <w:gridBefore w:val="1"/>
          <w:wBefore w:w="15" w:type="dxa"/>
        </w:trPr>
        <w:tc>
          <w:tcPr>
            <w:tcW w:w="10441" w:type="dxa"/>
            <w:gridSpan w:val="3"/>
            <w:shd w:val="clear" w:color="auto" w:fill="1F3864" w:themeFill="accent5" w:themeFillShade="80"/>
          </w:tcPr>
          <w:p w14:paraId="0D40B02D" w14:textId="77777777" w:rsidR="00412202" w:rsidRPr="00412202" w:rsidRDefault="00412202" w:rsidP="00773E5F">
            <w:pPr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412202">
              <w:rPr>
                <w:rFonts w:cstheme="minorHAnsi"/>
                <w:b/>
                <w:color w:val="FFFFFF" w:themeColor="background1"/>
                <w:lang w:val="en-US"/>
              </w:rPr>
              <w:t>Additional Information</w:t>
            </w:r>
          </w:p>
        </w:tc>
      </w:tr>
      <w:tr w:rsidR="00412202" w:rsidRPr="00412202" w14:paraId="5C9F6D0D" w14:textId="77777777" w:rsidTr="00412202">
        <w:trPr>
          <w:gridBefore w:val="1"/>
          <w:wBefore w:w="15" w:type="dxa"/>
        </w:trPr>
        <w:tc>
          <w:tcPr>
            <w:tcW w:w="10441" w:type="dxa"/>
            <w:gridSpan w:val="3"/>
            <w:shd w:val="clear" w:color="auto" w:fill="D9E2F3" w:themeFill="accent5" w:themeFillTint="33"/>
          </w:tcPr>
          <w:p w14:paraId="4F6BD9ED" w14:textId="635EB65D" w:rsidR="00F706AA" w:rsidRDefault="00F706AA" w:rsidP="00F706A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706AA">
              <w:rPr>
                <w:rFonts w:asciiTheme="minorHAnsi" w:hAnsiTheme="minorHAnsi" w:cstheme="minorHAnsi"/>
              </w:rPr>
              <w:t>Applications open on the 1 July 202</w:t>
            </w:r>
            <w:r w:rsidR="00E73531">
              <w:rPr>
                <w:rFonts w:asciiTheme="minorHAnsi" w:hAnsiTheme="minorHAnsi" w:cstheme="minorHAnsi"/>
              </w:rPr>
              <w:t>5</w:t>
            </w:r>
            <w:r w:rsidRPr="00F706AA">
              <w:rPr>
                <w:rFonts w:asciiTheme="minorHAnsi" w:hAnsiTheme="minorHAnsi" w:cstheme="minorHAnsi"/>
              </w:rPr>
              <w:t xml:space="preserve">, and close </w:t>
            </w:r>
            <w:r w:rsidR="00E73531">
              <w:rPr>
                <w:rFonts w:asciiTheme="minorHAnsi" w:hAnsiTheme="minorHAnsi" w:cstheme="minorHAnsi"/>
              </w:rPr>
              <w:t>17 February 2026</w:t>
            </w:r>
            <w:r w:rsidRPr="00F706AA">
              <w:rPr>
                <w:rFonts w:asciiTheme="minorHAnsi" w:hAnsiTheme="minorHAnsi" w:cstheme="minorHAnsi"/>
              </w:rPr>
              <w:t xml:space="preserve"> (4pm), or until the funding pool is exhausted. Applications will be assessed and funded on a ‘first-in’ basis. Applicants are responsible to ensure that their application is received by council by the closing date and time.</w:t>
            </w:r>
          </w:p>
          <w:p w14:paraId="77942E23" w14:textId="77777777" w:rsidR="00412202" w:rsidRPr="00412202" w:rsidRDefault="00412202" w:rsidP="00F706A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412202">
              <w:rPr>
                <w:rFonts w:asciiTheme="minorHAnsi" w:hAnsiTheme="minorHAnsi" w:cstheme="minorHAnsi"/>
              </w:rPr>
              <w:t xml:space="preserve">All applications </w:t>
            </w:r>
            <w:r w:rsidRPr="00412202">
              <w:rPr>
                <w:rFonts w:asciiTheme="minorHAnsi" w:hAnsiTheme="minorHAnsi" w:cstheme="minorHAnsi"/>
                <w:b/>
              </w:rPr>
              <w:t>must</w:t>
            </w:r>
            <w:r w:rsidRPr="00412202">
              <w:rPr>
                <w:rFonts w:asciiTheme="minorHAnsi" w:hAnsiTheme="minorHAnsi" w:cstheme="minorHAnsi"/>
              </w:rPr>
              <w:t xml:space="preserve"> be received by 4pm on the round closure date to be included in the monthly assessment. Any applications received after this date will be included in the following month.</w:t>
            </w:r>
          </w:p>
          <w:p w14:paraId="0ABAFB24" w14:textId="77777777" w:rsidR="00412202" w:rsidRPr="00412202" w:rsidRDefault="00412202" w:rsidP="0041220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412202">
              <w:rPr>
                <w:rFonts w:asciiTheme="minorHAnsi" w:hAnsiTheme="minorHAnsi" w:cstheme="minorHAnsi"/>
              </w:rPr>
              <w:t>Applicants are encouraged to contact the Community Services Department to provide a brief overview of their project. Please read the guidelines thoroughly prior to submitting your application, and make contact on 6323 9200 should assistance be required.</w:t>
            </w:r>
          </w:p>
          <w:p w14:paraId="42414275" w14:textId="77777777" w:rsidR="00412202" w:rsidRPr="00412202" w:rsidRDefault="00412202" w:rsidP="0041220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412202">
              <w:rPr>
                <w:rFonts w:asciiTheme="minorHAnsi" w:hAnsiTheme="minorHAnsi" w:cstheme="minorHAnsi"/>
              </w:rPr>
              <w:t>Outcome dates are to be used as a guide ONLY, and are subject to change. Council will attempt to advise applicants within the timeframes provided, however this may be extended due to operational procedures and availability.</w:t>
            </w:r>
          </w:p>
        </w:tc>
      </w:tr>
    </w:tbl>
    <w:p w14:paraId="6B2770CC" w14:textId="77777777" w:rsidR="00412202" w:rsidRDefault="00412202" w:rsidP="00591D1B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40000"/>
          <w:insideV w:val="single" w:sz="8" w:space="0" w:color="C40000"/>
        </w:tblBorders>
        <w:tblLook w:val="04A0" w:firstRow="1" w:lastRow="0" w:firstColumn="1" w:lastColumn="0" w:noHBand="0" w:noVBand="1"/>
      </w:tblPr>
      <w:tblGrid>
        <w:gridCol w:w="10456"/>
      </w:tblGrid>
      <w:tr w:rsidR="0005283B" w:rsidRPr="004A38D2" w14:paraId="4170A689" w14:textId="77777777" w:rsidTr="004376DC">
        <w:tc>
          <w:tcPr>
            <w:tcW w:w="10456" w:type="dxa"/>
            <w:tcBorders>
              <w:top w:val="nil"/>
              <w:bottom w:val="single" w:sz="12" w:space="0" w:color="1F3864" w:themeColor="accent5" w:themeShade="80"/>
            </w:tcBorders>
            <w:shd w:val="clear" w:color="auto" w:fill="auto"/>
          </w:tcPr>
          <w:p w14:paraId="631F4395" w14:textId="77777777" w:rsidR="0005283B" w:rsidRPr="004376DC" w:rsidRDefault="0005283B" w:rsidP="0034276A">
            <w:pPr>
              <w:spacing w:after="40" w:line="319" w:lineRule="exact"/>
              <w:textAlignment w:val="baseline"/>
              <w:rPr>
                <w:rFonts w:eastAsia="Arial" w:cstheme="minorHAnsi"/>
                <w:b/>
                <w:color w:val="1F3864" w:themeColor="accent5" w:themeShade="80"/>
              </w:rPr>
            </w:pPr>
            <w:r w:rsidRPr="004376DC">
              <w:rPr>
                <w:rFonts w:eastAsia="Arial" w:cstheme="minorHAnsi"/>
                <w:b/>
                <w:color w:val="1F3864" w:themeColor="accent5" w:themeShade="80"/>
                <w:sz w:val="24"/>
              </w:rPr>
              <w:t xml:space="preserve">Reporting </w:t>
            </w:r>
          </w:p>
        </w:tc>
      </w:tr>
      <w:tr w:rsidR="0005283B" w:rsidRPr="004A38D2" w14:paraId="1FB244B0" w14:textId="77777777" w:rsidTr="00B70C00"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D9E2F3" w:themeFill="accent5" w:themeFillTint="33"/>
          </w:tcPr>
          <w:p w14:paraId="0335EF4A" w14:textId="2A3F595C" w:rsidR="00B8615D" w:rsidRPr="00B8615D" w:rsidRDefault="00B8615D" w:rsidP="00B8615D">
            <w:pPr>
              <w:spacing w:after="40" w:line="276" w:lineRule="exact"/>
              <w:textAlignment w:val="baseline"/>
              <w:rPr>
                <w:rFonts w:eastAsia="Arial" w:cstheme="minorHAnsi"/>
              </w:rPr>
            </w:pPr>
            <w:r w:rsidRPr="00B8615D">
              <w:rPr>
                <w:rFonts w:eastAsia="Arial" w:cstheme="minorHAnsi"/>
              </w:rPr>
              <w:t xml:space="preserve">Once the project is </w:t>
            </w:r>
            <w:r w:rsidR="00144457">
              <w:rPr>
                <w:rFonts w:eastAsia="Arial" w:cstheme="minorHAnsi"/>
              </w:rPr>
              <w:t>finalised</w:t>
            </w:r>
            <w:r w:rsidRPr="00B8615D">
              <w:rPr>
                <w:rFonts w:eastAsia="Arial" w:cstheme="minorHAnsi"/>
              </w:rPr>
              <w:t xml:space="preserve">, it is a requirement that an acquittal form is </w:t>
            </w:r>
            <w:r w:rsidR="00144457">
              <w:rPr>
                <w:rFonts w:eastAsia="Arial" w:cstheme="minorHAnsi"/>
              </w:rPr>
              <w:t>completed</w:t>
            </w:r>
            <w:r w:rsidRPr="00B8615D">
              <w:rPr>
                <w:rFonts w:eastAsia="Arial" w:cstheme="minorHAnsi"/>
              </w:rPr>
              <w:t xml:space="preserve"> within </w:t>
            </w:r>
            <w:r w:rsidR="00D60C3C">
              <w:rPr>
                <w:rFonts w:eastAsia="Arial" w:cstheme="minorHAnsi"/>
              </w:rPr>
              <w:t xml:space="preserve">6 weeks and no later than </w:t>
            </w:r>
            <w:r w:rsidR="00E73531">
              <w:rPr>
                <w:rFonts w:eastAsia="Arial" w:cstheme="minorHAnsi"/>
              </w:rPr>
              <w:t xml:space="preserve">29 May 2026. </w:t>
            </w:r>
            <w:r w:rsidR="00104296">
              <w:rPr>
                <w:rFonts w:eastAsia="Arial" w:cstheme="minorHAnsi"/>
              </w:rPr>
              <w:t>The g</w:t>
            </w:r>
            <w:r w:rsidR="00D60C3C">
              <w:rPr>
                <w:rFonts w:eastAsia="Arial" w:cstheme="minorHAnsi"/>
              </w:rPr>
              <w:t>rant</w:t>
            </w:r>
            <w:r>
              <w:rPr>
                <w:rFonts w:eastAsia="Arial" w:cstheme="minorHAnsi"/>
              </w:rPr>
              <w:t xml:space="preserve"> </w:t>
            </w:r>
            <w:r w:rsidRPr="00B8615D">
              <w:rPr>
                <w:rFonts w:eastAsia="Arial" w:cstheme="minorHAnsi"/>
              </w:rPr>
              <w:t>acquittal will require demonstration of project outcomes and a statement of income and expenditure.</w:t>
            </w:r>
          </w:p>
          <w:p w14:paraId="47298A7A" w14:textId="77777777" w:rsidR="0005283B" w:rsidRPr="00EF6C9B" w:rsidRDefault="00B8615D" w:rsidP="00B8615D">
            <w:pPr>
              <w:spacing w:after="40" w:line="276" w:lineRule="exact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West Tamar Council</w:t>
            </w:r>
            <w:r w:rsidRPr="00B8615D">
              <w:rPr>
                <w:rFonts w:eastAsia="Arial" w:cstheme="minorHAnsi"/>
              </w:rPr>
              <w:t xml:space="preserve"> can request an independent audit if the financial i</w:t>
            </w:r>
            <w:r>
              <w:rPr>
                <w:rFonts w:eastAsia="Arial" w:cstheme="minorHAnsi"/>
              </w:rPr>
              <w:t xml:space="preserve">nformation in the report is not </w:t>
            </w:r>
            <w:r w:rsidRPr="00B8615D">
              <w:rPr>
                <w:rFonts w:eastAsia="Arial" w:cstheme="minorHAnsi"/>
              </w:rPr>
              <w:t xml:space="preserve">sufficient. If you are unable to provide the reporting information required, your </w:t>
            </w:r>
            <w:r>
              <w:rPr>
                <w:rFonts w:eastAsia="Arial" w:cstheme="minorHAnsi"/>
              </w:rPr>
              <w:t xml:space="preserve">organisation will be ineligible </w:t>
            </w:r>
            <w:r w:rsidRPr="00B8615D">
              <w:rPr>
                <w:rFonts w:eastAsia="Arial" w:cstheme="minorHAnsi"/>
              </w:rPr>
              <w:t>for future funding.</w:t>
            </w:r>
          </w:p>
        </w:tc>
      </w:tr>
    </w:tbl>
    <w:p w14:paraId="1501E0AB" w14:textId="77777777" w:rsidR="0005283B" w:rsidRDefault="0005283B" w:rsidP="0005283B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40000"/>
          <w:insideV w:val="single" w:sz="8" w:space="0" w:color="C40000"/>
        </w:tblBorders>
        <w:tblLook w:val="04A0" w:firstRow="1" w:lastRow="0" w:firstColumn="1" w:lastColumn="0" w:noHBand="0" w:noVBand="1"/>
      </w:tblPr>
      <w:tblGrid>
        <w:gridCol w:w="10456"/>
      </w:tblGrid>
      <w:tr w:rsidR="0005283B" w:rsidRPr="004A38D2" w14:paraId="293AC641" w14:textId="77777777" w:rsidTr="004376DC">
        <w:tc>
          <w:tcPr>
            <w:tcW w:w="10456" w:type="dxa"/>
            <w:tcBorders>
              <w:top w:val="nil"/>
              <w:bottom w:val="single" w:sz="12" w:space="0" w:color="1F3864" w:themeColor="accent5" w:themeShade="80"/>
            </w:tcBorders>
            <w:shd w:val="clear" w:color="auto" w:fill="auto"/>
          </w:tcPr>
          <w:p w14:paraId="0414B39A" w14:textId="77777777" w:rsidR="0005283B" w:rsidRPr="004376DC" w:rsidRDefault="00A0268D" w:rsidP="00A0268D">
            <w:pPr>
              <w:spacing w:after="40" w:line="319" w:lineRule="exact"/>
              <w:textAlignment w:val="baseline"/>
              <w:rPr>
                <w:rFonts w:eastAsia="Arial" w:cstheme="minorHAnsi"/>
                <w:b/>
                <w:color w:val="1F3864" w:themeColor="accent5" w:themeShade="80"/>
              </w:rPr>
            </w:pPr>
            <w:r>
              <w:rPr>
                <w:rFonts w:eastAsia="Arial" w:cstheme="minorHAnsi"/>
                <w:b/>
                <w:color w:val="1F3864" w:themeColor="accent5" w:themeShade="80"/>
                <w:sz w:val="24"/>
              </w:rPr>
              <w:t>Submitting an Application</w:t>
            </w:r>
          </w:p>
        </w:tc>
      </w:tr>
      <w:tr w:rsidR="0005283B" w:rsidRPr="004A38D2" w14:paraId="2AFB5348" w14:textId="77777777" w:rsidTr="00B70C00"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D9E2F3" w:themeFill="accent5" w:themeFillTint="33"/>
          </w:tcPr>
          <w:p w14:paraId="4ED48501" w14:textId="77777777" w:rsidR="00A0268D" w:rsidRPr="00A0268D" w:rsidRDefault="00A0268D" w:rsidP="00A0268D">
            <w:pPr>
              <w:spacing w:after="40" w:line="276" w:lineRule="exact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Applications can be submitted:</w:t>
            </w:r>
          </w:p>
          <w:p w14:paraId="49FF4597" w14:textId="77777777" w:rsidR="00A0268D" w:rsidRPr="00B8615D" w:rsidRDefault="00A0268D" w:rsidP="00A0268D">
            <w:pPr>
              <w:pStyle w:val="ListParagraph"/>
              <w:numPr>
                <w:ilvl w:val="0"/>
                <w:numId w:val="10"/>
              </w:numPr>
              <w:spacing w:after="40" w:line="276" w:lineRule="exact"/>
              <w:textAlignment w:val="baseline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In person during council operating hours at any West Tamar Council Office (Windsor Community Precinct, Beaconsfield or Riverside)</w:t>
            </w:r>
          </w:p>
          <w:p w14:paraId="611D7D9B" w14:textId="77777777" w:rsidR="00A0268D" w:rsidRDefault="00A0268D" w:rsidP="00A0268D">
            <w:pPr>
              <w:pStyle w:val="ListParagraph"/>
              <w:numPr>
                <w:ilvl w:val="0"/>
                <w:numId w:val="10"/>
              </w:numPr>
              <w:spacing w:after="40" w:line="276" w:lineRule="exact"/>
              <w:textAlignment w:val="baseline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By post (PO Box 16, Riverside TAS 7250), or</w:t>
            </w:r>
          </w:p>
          <w:p w14:paraId="436895A6" w14:textId="77777777" w:rsidR="0005283B" w:rsidRDefault="00A0268D" w:rsidP="00A0268D">
            <w:pPr>
              <w:pStyle w:val="ListParagraph"/>
              <w:numPr>
                <w:ilvl w:val="0"/>
                <w:numId w:val="10"/>
              </w:numPr>
              <w:spacing w:after="40" w:line="276" w:lineRule="exact"/>
              <w:textAlignment w:val="baseline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By email (</w:t>
            </w:r>
            <w:hyperlink r:id="rId12" w:history="1">
              <w:r w:rsidRPr="001B1B0F">
                <w:rPr>
                  <w:rStyle w:val="Hyperlink"/>
                  <w:rFonts w:asciiTheme="minorHAnsi" w:eastAsia="Arial" w:hAnsiTheme="minorHAnsi" w:cstheme="minorHAnsi"/>
                </w:rPr>
                <w:t>wtc@wtc.tas.gov.au</w:t>
              </w:r>
            </w:hyperlink>
            <w:r>
              <w:rPr>
                <w:rFonts w:asciiTheme="minorHAnsi" w:eastAsia="Arial" w:hAnsiTheme="minorHAnsi" w:cstheme="minorHAnsi"/>
              </w:rPr>
              <w:t>)</w:t>
            </w:r>
          </w:p>
          <w:p w14:paraId="1E41E230" w14:textId="77777777" w:rsidR="00DD6C3A" w:rsidRDefault="00DD6C3A" w:rsidP="00A0268D">
            <w:pPr>
              <w:spacing w:after="40" w:line="276" w:lineRule="exact"/>
              <w:textAlignment w:val="baseline"/>
              <w:rPr>
                <w:rFonts w:eastAsia="Arial" w:cstheme="minorHAnsi"/>
              </w:rPr>
            </w:pPr>
          </w:p>
          <w:p w14:paraId="608F1FF4" w14:textId="77777777" w:rsidR="00DD6C3A" w:rsidRDefault="00DD6C3A" w:rsidP="00A0268D">
            <w:pPr>
              <w:spacing w:after="40" w:line="276" w:lineRule="exact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Applicants </w:t>
            </w:r>
            <w:r w:rsidR="00DA05E4" w:rsidRPr="00251B51">
              <w:rPr>
                <w:rFonts w:eastAsia="Arial" w:cstheme="minorHAnsi"/>
              </w:rPr>
              <w:t xml:space="preserve">are encouraged to contact the </w:t>
            </w:r>
            <w:r w:rsidR="00DA05E4">
              <w:rPr>
                <w:rFonts w:eastAsia="Arial" w:cstheme="minorHAnsi"/>
              </w:rPr>
              <w:t xml:space="preserve">Community </w:t>
            </w:r>
            <w:r w:rsidR="00DA2033">
              <w:rPr>
                <w:rFonts w:eastAsia="Arial" w:cstheme="minorHAnsi"/>
              </w:rPr>
              <w:t>Services Department</w:t>
            </w:r>
            <w:r w:rsidR="00DA05E4">
              <w:rPr>
                <w:rFonts w:eastAsia="Arial" w:cstheme="minorHAnsi"/>
              </w:rPr>
              <w:t xml:space="preserve"> on 6323 9200</w:t>
            </w:r>
            <w:r w:rsidR="00DA05E4" w:rsidRPr="00251B51">
              <w:rPr>
                <w:rFonts w:eastAsia="Arial" w:cstheme="minorHAnsi"/>
              </w:rPr>
              <w:t>.</w:t>
            </w:r>
          </w:p>
          <w:p w14:paraId="6DC9CFA5" w14:textId="77777777" w:rsidR="00A0268D" w:rsidRDefault="00A0268D" w:rsidP="00A0268D">
            <w:pPr>
              <w:spacing w:after="40" w:line="276" w:lineRule="exact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Late applications will not be accepted.</w:t>
            </w:r>
          </w:p>
          <w:p w14:paraId="722FDE61" w14:textId="77777777" w:rsidR="00BB3DD3" w:rsidRDefault="00BB3DD3" w:rsidP="00A0268D">
            <w:pPr>
              <w:spacing w:after="40" w:line="276" w:lineRule="exact"/>
              <w:textAlignment w:val="baseline"/>
              <w:rPr>
                <w:rFonts w:eastAsia="Arial" w:cstheme="minorHAnsi"/>
              </w:rPr>
            </w:pPr>
          </w:p>
          <w:p w14:paraId="31732FBE" w14:textId="77777777" w:rsidR="00BB3DD3" w:rsidRPr="00A0268D" w:rsidRDefault="00BB3DD3" w:rsidP="00A0268D">
            <w:pPr>
              <w:spacing w:after="40" w:line="276" w:lineRule="exact"/>
              <w:textAlignment w:val="baseline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Council reserves the right to request further clarification and information throughout the grant process. </w:t>
            </w:r>
          </w:p>
        </w:tc>
      </w:tr>
    </w:tbl>
    <w:p w14:paraId="06B6C109" w14:textId="77777777" w:rsidR="0005283B" w:rsidRDefault="0005283B"/>
    <w:sectPr w:rsidR="0005283B" w:rsidSect="00DD6C3A">
      <w:footerReference w:type="default" r:id="rId13"/>
      <w:pgSz w:w="11906" w:h="16838"/>
      <w:pgMar w:top="720" w:right="720" w:bottom="720" w:left="720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47D73" w14:textId="77777777" w:rsidR="00DD6C3A" w:rsidRDefault="00DD6C3A" w:rsidP="00DD6C3A">
      <w:pPr>
        <w:spacing w:after="0" w:line="240" w:lineRule="auto"/>
      </w:pPr>
      <w:r>
        <w:separator/>
      </w:r>
    </w:p>
  </w:endnote>
  <w:endnote w:type="continuationSeparator" w:id="0">
    <w:p w14:paraId="1CF4842F" w14:textId="77777777" w:rsidR="00DD6C3A" w:rsidRDefault="00DD6C3A" w:rsidP="00DD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D03C" w14:textId="65BD8768" w:rsidR="00DD6C3A" w:rsidRDefault="00DD6C3A" w:rsidP="00DD6C3A">
    <w:pPr>
      <w:pStyle w:val="Footer"/>
      <w:tabs>
        <w:tab w:val="clear" w:pos="9026"/>
        <w:tab w:val="right" w:pos="10466"/>
      </w:tabs>
    </w:pPr>
    <w:r w:rsidRPr="007E3B9C">
      <w:rPr>
        <w:rFonts w:eastAsia="Arial" w:cstheme="minorHAnsi"/>
        <w:color w:val="808080" w:themeColor="background1" w:themeShade="80"/>
        <w:sz w:val="16"/>
      </w:rPr>
      <w:t>West Tamar Council Community Grants</w:t>
    </w:r>
    <w:r w:rsidR="00E73531">
      <w:rPr>
        <w:rFonts w:eastAsia="Arial" w:cstheme="minorHAnsi"/>
        <w:color w:val="808080" w:themeColor="background1" w:themeShade="80"/>
        <w:sz w:val="16"/>
      </w:rPr>
      <w:t xml:space="preserve"> </w:t>
    </w:r>
    <w:r w:rsidRPr="007E3B9C">
      <w:rPr>
        <w:rFonts w:eastAsia="Arial" w:cstheme="minorHAnsi"/>
        <w:color w:val="808080" w:themeColor="background1" w:themeShade="80"/>
        <w:sz w:val="16"/>
      </w:rPr>
      <w:t>–</w:t>
    </w:r>
    <w:r>
      <w:rPr>
        <w:rFonts w:eastAsia="Arial" w:cstheme="minorHAnsi"/>
        <w:color w:val="808080" w:themeColor="background1" w:themeShade="80"/>
        <w:sz w:val="16"/>
      </w:rPr>
      <w:t xml:space="preserve"> Guidelines </w:t>
    </w:r>
    <w:r w:rsidR="00E73531">
      <w:rPr>
        <w:rFonts w:eastAsia="Arial" w:cstheme="minorHAnsi"/>
        <w:color w:val="808080" w:themeColor="background1" w:themeShade="80"/>
        <w:sz w:val="16"/>
      </w:rPr>
      <w:t>July 2025</w:t>
    </w:r>
    <w:sdt>
      <w:sdtPr>
        <w:id w:val="193223299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>
              <w:tab/>
            </w:r>
            <w:r>
              <w:tab/>
            </w:r>
            <w:r w:rsidRPr="00DD6C3A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D6C3A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D6C3A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D6C3A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706AA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DD6C3A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D6C3A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D6C3A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D6C3A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D6C3A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706AA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Pr="00DD6C3A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sdtContent>
        </w:sdt>
      </w:sdtContent>
    </w:sdt>
  </w:p>
  <w:p w14:paraId="777C3761" w14:textId="77777777" w:rsidR="00DD6C3A" w:rsidRDefault="00DD6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CBDCD" w14:textId="77777777" w:rsidR="00DD6C3A" w:rsidRDefault="00DD6C3A" w:rsidP="00DD6C3A">
      <w:pPr>
        <w:spacing w:after="0" w:line="240" w:lineRule="auto"/>
      </w:pPr>
      <w:r>
        <w:separator/>
      </w:r>
    </w:p>
  </w:footnote>
  <w:footnote w:type="continuationSeparator" w:id="0">
    <w:p w14:paraId="114F36AF" w14:textId="77777777" w:rsidR="00DD6C3A" w:rsidRDefault="00DD6C3A" w:rsidP="00DD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C4C"/>
    <w:multiLevelType w:val="hybridMultilevel"/>
    <w:tmpl w:val="04940CD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6C3"/>
    <w:multiLevelType w:val="hybridMultilevel"/>
    <w:tmpl w:val="16F8A1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40ED"/>
    <w:multiLevelType w:val="hybridMultilevel"/>
    <w:tmpl w:val="01986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343D"/>
    <w:multiLevelType w:val="hybridMultilevel"/>
    <w:tmpl w:val="94B0AD88"/>
    <w:lvl w:ilvl="0" w:tplc="0C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51D77E8"/>
    <w:multiLevelType w:val="hybridMultilevel"/>
    <w:tmpl w:val="AB5EE1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C62F2"/>
    <w:multiLevelType w:val="hybridMultilevel"/>
    <w:tmpl w:val="5B66DFA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D789B"/>
    <w:multiLevelType w:val="hybridMultilevel"/>
    <w:tmpl w:val="4148E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D6DA9"/>
    <w:multiLevelType w:val="hybridMultilevel"/>
    <w:tmpl w:val="50BA6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C53BD"/>
    <w:multiLevelType w:val="hybridMultilevel"/>
    <w:tmpl w:val="6896AC0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60836"/>
    <w:multiLevelType w:val="hybridMultilevel"/>
    <w:tmpl w:val="5EFA14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46729"/>
    <w:multiLevelType w:val="hybridMultilevel"/>
    <w:tmpl w:val="C15441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B10E5"/>
    <w:multiLevelType w:val="hybridMultilevel"/>
    <w:tmpl w:val="BADAB0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522262">
    <w:abstractNumId w:val="1"/>
  </w:num>
  <w:num w:numId="2" w16cid:durableId="1498039019">
    <w:abstractNumId w:val="9"/>
  </w:num>
  <w:num w:numId="3" w16cid:durableId="976032621">
    <w:abstractNumId w:val="10"/>
  </w:num>
  <w:num w:numId="4" w16cid:durableId="1612467586">
    <w:abstractNumId w:val="4"/>
  </w:num>
  <w:num w:numId="5" w16cid:durableId="592518285">
    <w:abstractNumId w:val="8"/>
  </w:num>
  <w:num w:numId="6" w16cid:durableId="641159426">
    <w:abstractNumId w:val="7"/>
  </w:num>
  <w:num w:numId="7" w16cid:durableId="844321318">
    <w:abstractNumId w:val="2"/>
  </w:num>
  <w:num w:numId="8" w16cid:durableId="1440250500">
    <w:abstractNumId w:val="0"/>
  </w:num>
  <w:num w:numId="9" w16cid:durableId="2119324376">
    <w:abstractNumId w:val="3"/>
  </w:num>
  <w:num w:numId="10" w16cid:durableId="1968004006">
    <w:abstractNumId w:val="5"/>
  </w:num>
  <w:num w:numId="11" w16cid:durableId="1356618554">
    <w:abstractNumId w:val="11"/>
  </w:num>
  <w:num w:numId="12" w16cid:durableId="74255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3B"/>
    <w:rsid w:val="00034071"/>
    <w:rsid w:val="000517A0"/>
    <w:rsid w:val="0005283B"/>
    <w:rsid w:val="00056D49"/>
    <w:rsid w:val="00083103"/>
    <w:rsid w:val="000B5F5B"/>
    <w:rsid w:val="00104296"/>
    <w:rsid w:val="00105733"/>
    <w:rsid w:val="00144457"/>
    <w:rsid w:val="00151864"/>
    <w:rsid w:val="00162107"/>
    <w:rsid w:val="00162B8C"/>
    <w:rsid w:val="001F689D"/>
    <w:rsid w:val="0022213F"/>
    <w:rsid w:val="00257797"/>
    <w:rsid w:val="00264611"/>
    <w:rsid w:val="002B7393"/>
    <w:rsid w:val="003513A4"/>
    <w:rsid w:val="004109DA"/>
    <w:rsid w:val="00410A66"/>
    <w:rsid w:val="00412202"/>
    <w:rsid w:val="00415067"/>
    <w:rsid w:val="004376DC"/>
    <w:rsid w:val="004603F1"/>
    <w:rsid w:val="00496240"/>
    <w:rsid w:val="004A2759"/>
    <w:rsid w:val="004B595E"/>
    <w:rsid w:val="004C4F3D"/>
    <w:rsid w:val="00566C16"/>
    <w:rsid w:val="00591D1B"/>
    <w:rsid w:val="005A3C28"/>
    <w:rsid w:val="00634F48"/>
    <w:rsid w:val="00635C32"/>
    <w:rsid w:val="00637346"/>
    <w:rsid w:val="006B09FC"/>
    <w:rsid w:val="006D3D67"/>
    <w:rsid w:val="006E71CA"/>
    <w:rsid w:val="00706192"/>
    <w:rsid w:val="00721964"/>
    <w:rsid w:val="00724F48"/>
    <w:rsid w:val="0072714D"/>
    <w:rsid w:val="007624BA"/>
    <w:rsid w:val="0081405E"/>
    <w:rsid w:val="00834BEA"/>
    <w:rsid w:val="00841DC8"/>
    <w:rsid w:val="008A4C32"/>
    <w:rsid w:val="008C49A3"/>
    <w:rsid w:val="00931A2C"/>
    <w:rsid w:val="0094080D"/>
    <w:rsid w:val="0097162B"/>
    <w:rsid w:val="00992578"/>
    <w:rsid w:val="009B6659"/>
    <w:rsid w:val="009C21EC"/>
    <w:rsid w:val="00A0268D"/>
    <w:rsid w:val="00A1288C"/>
    <w:rsid w:val="00A30EEB"/>
    <w:rsid w:val="00A567BC"/>
    <w:rsid w:val="00A81BFF"/>
    <w:rsid w:val="00AB6895"/>
    <w:rsid w:val="00B0762A"/>
    <w:rsid w:val="00B122D6"/>
    <w:rsid w:val="00B21C82"/>
    <w:rsid w:val="00B70C00"/>
    <w:rsid w:val="00B8615D"/>
    <w:rsid w:val="00BB3DD3"/>
    <w:rsid w:val="00BD3040"/>
    <w:rsid w:val="00C7656A"/>
    <w:rsid w:val="00CC3F43"/>
    <w:rsid w:val="00CF2DE0"/>
    <w:rsid w:val="00CF7C3F"/>
    <w:rsid w:val="00D17C7A"/>
    <w:rsid w:val="00D60C3C"/>
    <w:rsid w:val="00D94154"/>
    <w:rsid w:val="00DA05E4"/>
    <w:rsid w:val="00DA2033"/>
    <w:rsid w:val="00DD6C3A"/>
    <w:rsid w:val="00DF5186"/>
    <w:rsid w:val="00E147FE"/>
    <w:rsid w:val="00E60643"/>
    <w:rsid w:val="00E73531"/>
    <w:rsid w:val="00EA674C"/>
    <w:rsid w:val="00EB4F41"/>
    <w:rsid w:val="00F401B3"/>
    <w:rsid w:val="00F706AA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28B711D"/>
  <w15:chartTrackingRefBased/>
  <w15:docId w15:val="{64A2C7D5-8C3A-45E4-8CBE-5AEAFE0F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3B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05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162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C3A"/>
  </w:style>
  <w:style w:type="paragraph" w:styleId="Footer">
    <w:name w:val="footer"/>
    <w:basedOn w:val="Normal"/>
    <w:link w:val="FooterChar"/>
    <w:uiPriority w:val="99"/>
    <w:unhideWhenUsed/>
    <w:rsid w:val="00DD6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3A"/>
  </w:style>
  <w:style w:type="paragraph" w:styleId="BalloonText">
    <w:name w:val="Balloon Text"/>
    <w:basedOn w:val="Normal"/>
    <w:link w:val="BalloonTextChar"/>
    <w:uiPriority w:val="99"/>
    <w:semiHidden/>
    <w:unhideWhenUsed/>
    <w:rsid w:val="00460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tc@wtc.tas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8AA80D1413641A6B53EDF92BCE29B" ma:contentTypeVersion="10" ma:contentTypeDescription="Create a new document." ma:contentTypeScope="" ma:versionID="a5532eda0b9be44cb608f338a4617353">
  <xsd:schema xmlns:xsd="http://www.w3.org/2001/XMLSchema" xmlns:xs="http://www.w3.org/2001/XMLSchema" xmlns:p="http://schemas.microsoft.com/office/2006/metadata/properties" xmlns:ns2="b258353f-2807-4148-ad20-2f36759f7cdd" xmlns:ns3="2a9b3855-7045-40d2-871d-a6c1cdd68d9f" targetNamespace="http://schemas.microsoft.com/office/2006/metadata/properties" ma:root="true" ma:fieldsID="77114164366d17454ab9db165d46e6c6" ns2:_="" ns3:_="">
    <xsd:import namespace="b258353f-2807-4148-ad20-2f36759f7cdd"/>
    <xsd:import namespace="2a9b3855-7045-40d2-871d-a6c1cdd6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353f-2807-4148-ad20-2f36759f7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95a8-c3a7-484b-bcc8-299416bef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b3855-7045-40d2-871d-a6c1cdd68d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e6d77-ebff-4ca1-b574-963c9641713c}" ma:internalName="TaxCatchAll" ma:showField="CatchAllData" ma:web="2a9b3855-7045-40d2-871d-a6c1cdd68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9b3855-7045-40d2-871d-a6c1cdd68d9f" xsi:nil="true"/>
    <lcf76f155ced4ddcb4097134ff3c332f xmlns="b258353f-2807-4148-ad20-2f36759f7c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F5AA48-7175-4065-9258-5C51EE2CD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EA196-13D2-4E06-AA01-6611A09288BA}"/>
</file>

<file path=customXml/itemProps3.xml><?xml version="1.0" encoding="utf-8"?>
<ds:datastoreItem xmlns:ds="http://schemas.openxmlformats.org/officeDocument/2006/customXml" ds:itemID="{656A0976-2882-4782-90D1-479AEA3C3C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25CBE-8E9D-4CF6-A4C1-86047D36933A}">
  <ds:schemaRefs>
    <ds:schemaRef ds:uri="http://purl.org/dc/terms/"/>
    <ds:schemaRef ds:uri="b258353f-2807-4148-ad20-2f36759f7cd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Tamar Council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Nye</dc:creator>
  <cp:keywords/>
  <dc:description/>
  <cp:lastModifiedBy>Elizabeth Nye</cp:lastModifiedBy>
  <cp:revision>3</cp:revision>
  <cp:lastPrinted>2025-07-01T05:56:00Z</cp:lastPrinted>
  <dcterms:created xsi:type="dcterms:W3CDTF">2025-07-01T05:56:00Z</dcterms:created>
  <dcterms:modified xsi:type="dcterms:W3CDTF">2025-07-01T05:56:00Z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K798B1280</vt:lpwstr>
  </property>
  <property fmtid="{D5CDD505-2E9C-101B-9397-08002B2CF9AE}" pid="3" name="ContentTypeId">
    <vt:lpwstr>0x0101006588AA80D1413641A6B53EDF92BCE29B</vt:lpwstr>
  </property>
</Properties>
</file>